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6116"/>
      </w:tblGrid>
      <w:tr w:rsidR="000249F2" w:rsidRPr="000249F2" w:rsidTr="000249F2">
        <w:tc>
          <w:tcPr>
            <w:tcW w:w="3348" w:type="dxa"/>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BỘ NỘI VỤ</w:t>
            </w:r>
            <w:r w:rsidRPr="000249F2">
              <w:rPr>
                <w:rFonts w:ascii="Times New Roman" w:eastAsia="Times New Roman" w:hAnsi="Times New Roman" w:cs="Times New Roman"/>
                <w:b/>
                <w:bCs/>
                <w:sz w:val="28"/>
                <w:szCs w:val="28"/>
              </w:rPr>
              <w:br/>
              <w:t>--------</w:t>
            </w:r>
          </w:p>
        </w:tc>
        <w:tc>
          <w:tcPr>
            <w:tcW w:w="6116" w:type="dxa"/>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CỘNG HÒA XÃ HỘI CHỦ NGHĨA VIỆT NAM</w:t>
            </w:r>
            <w:r w:rsidRPr="000249F2">
              <w:rPr>
                <w:rFonts w:ascii="Times New Roman" w:eastAsia="Times New Roman" w:hAnsi="Times New Roman" w:cs="Times New Roman"/>
                <w:b/>
                <w:bCs/>
                <w:sz w:val="28"/>
                <w:szCs w:val="28"/>
              </w:rPr>
              <w:br/>
              <w:t>Độc lập - Tự do - Hạnh phúc </w:t>
            </w:r>
            <w:r w:rsidRPr="000249F2">
              <w:rPr>
                <w:rFonts w:ascii="Times New Roman" w:eastAsia="Times New Roman" w:hAnsi="Times New Roman" w:cs="Times New Roman"/>
                <w:b/>
                <w:bCs/>
                <w:sz w:val="28"/>
                <w:szCs w:val="28"/>
              </w:rPr>
              <w:br/>
              <w:t>---------------</w:t>
            </w:r>
          </w:p>
        </w:tc>
      </w:tr>
      <w:tr w:rsidR="000249F2" w:rsidRPr="000249F2" w:rsidTr="000249F2">
        <w:tc>
          <w:tcPr>
            <w:tcW w:w="3348" w:type="dxa"/>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Số: 199/QĐ-BNV</w:t>
            </w:r>
          </w:p>
        </w:tc>
        <w:tc>
          <w:tcPr>
            <w:tcW w:w="6116" w:type="dxa"/>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right"/>
              <w:rPr>
                <w:rFonts w:ascii="Times New Roman" w:eastAsia="Times New Roman" w:hAnsi="Times New Roman" w:cs="Times New Roman"/>
                <w:sz w:val="28"/>
                <w:szCs w:val="28"/>
              </w:rPr>
            </w:pPr>
            <w:r w:rsidRPr="000249F2">
              <w:rPr>
                <w:rFonts w:ascii="Times New Roman" w:eastAsia="Times New Roman" w:hAnsi="Times New Roman" w:cs="Times New Roman"/>
                <w:i/>
                <w:iCs/>
                <w:sz w:val="28"/>
                <w:szCs w:val="28"/>
              </w:rPr>
              <w:t>Hà Nội, ngày 31 tháng 01 năm 2018</w:t>
            </w:r>
          </w:p>
        </w:tc>
      </w:tr>
    </w:tbl>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color w:val="333333"/>
          <w:sz w:val="28"/>
          <w:szCs w:val="28"/>
        </w:rPr>
        <w:t> </w:t>
      </w:r>
    </w:p>
    <w:p w:rsidR="000249F2" w:rsidRPr="000249F2" w:rsidRDefault="000249F2" w:rsidP="000249F2">
      <w:pPr>
        <w:spacing w:before="120" w:after="120"/>
        <w:ind w:firstLine="0"/>
        <w:jc w:val="center"/>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QUYẾT ĐỊNH</w:t>
      </w:r>
    </w:p>
    <w:p w:rsidR="000249F2" w:rsidRPr="000249F2" w:rsidRDefault="000249F2" w:rsidP="000249F2">
      <w:pPr>
        <w:spacing w:before="120" w:after="120"/>
        <w:ind w:firstLine="0"/>
        <w:jc w:val="center"/>
        <w:rPr>
          <w:rFonts w:ascii="Times New Roman" w:eastAsia="Times New Roman" w:hAnsi="Times New Roman" w:cs="Times New Roman"/>
          <w:color w:val="333333"/>
          <w:sz w:val="28"/>
          <w:szCs w:val="28"/>
        </w:rPr>
      </w:pPr>
      <w:r w:rsidRPr="000249F2">
        <w:rPr>
          <w:rFonts w:ascii="Times New Roman" w:eastAsia="Times New Roman" w:hAnsi="Times New Roman" w:cs="Times New Roman"/>
          <w:color w:val="333333"/>
          <w:sz w:val="28"/>
          <w:szCs w:val="28"/>
        </w:rPr>
        <w:t>VỀ VIỆC CÔNG BỐ THỦ TỤC HÀNH CHÍNH TRONG LĨNH VỰC TÍN NGƯỠNG, TÔN GIÁO THUỘC PHẠM VI CHỨC NĂNG QUẢN LÝ CỦA BỘ NỘI VỤ</w:t>
      </w:r>
    </w:p>
    <w:p w:rsidR="000249F2" w:rsidRPr="000249F2" w:rsidRDefault="000249F2" w:rsidP="000249F2">
      <w:pPr>
        <w:spacing w:before="120" w:after="120"/>
        <w:ind w:firstLine="0"/>
        <w:jc w:val="center"/>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BỘ TRƯỞNG BỘ NỘI VỤ</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i/>
          <w:iCs/>
          <w:color w:val="333333"/>
          <w:sz w:val="28"/>
          <w:szCs w:val="28"/>
        </w:rPr>
        <w:t>Căn cứ Luật tín ngưỡng, tôn giáongày 18 tháng 11 năm 2016;</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i/>
          <w:iCs/>
          <w:color w:val="333333"/>
          <w:sz w:val="28"/>
          <w:szCs w:val="28"/>
        </w:rPr>
        <w:t>Căn cứ Nghị định số </w:t>
      </w:r>
      <w:hyperlink r:id="rId4" w:tgtFrame="_blank" w:tooltip="Nghị định 162/2017/NĐ-CP" w:history="1">
        <w:r w:rsidRPr="000249F2">
          <w:rPr>
            <w:rFonts w:ascii="Times New Roman" w:eastAsia="Times New Roman" w:hAnsi="Times New Roman" w:cs="Times New Roman"/>
            <w:i/>
            <w:iCs/>
            <w:color w:val="0492DB"/>
            <w:sz w:val="28"/>
            <w:szCs w:val="28"/>
          </w:rPr>
          <w:t>162/2017/NĐ-CP</w:t>
        </w:r>
      </w:hyperlink>
      <w:r w:rsidRPr="000249F2">
        <w:rPr>
          <w:rFonts w:ascii="Times New Roman" w:eastAsia="Times New Roman" w:hAnsi="Times New Roman" w:cs="Times New Roman"/>
          <w:i/>
          <w:iCs/>
          <w:color w:val="333333"/>
          <w:sz w:val="28"/>
          <w:szCs w:val="28"/>
        </w:rPr>
        <w:t> ngày 30 tháng 12 năm 2017 của Chính phủ quy định chi tiết một số điều và biện pháp thi hành Luật tín ngưỡng, tôn giáo;</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i/>
          <w:iCs/>
          <w:color w:val="333333"/>
          <w:sz w:val="28"/>
          <w:szCs w:val="28"/>
        </w:rPr>
        <w:t>Căn cứ Nghị định số </w:t>
      </w:r>
      <w:hyperlink r:id="rId5" w:tgtFrame="_blank" w:tooltip="Nghị định 34/2017/NĐ-CP" w:history="1">
        <w:r w:rsidRPr="000249F2">
          <w:rPr>
            <w:rFonts w:ascii="Times New Roman" w:eastAsia="Times New Roman" w:hAnsi="Times New Roman" w:cs="Times New Roman"/>
            <w:i/>
            <w:iCs/>
            <w:color w:val="0492DB"/>
            <w:sz w:val="28"/>
            <w:szCs w:val="28"/>
          </w:rPr>
          <w:t>34/2017/NĐ-CP</w:t>
        </w:r>
      </w:hyperlink>
      <w:r w:rsidRPr="000249F2">
        <w:rPr>
          <w:rFonts w:ascii="Times New Roman" w:eastAsia="Times New Roman" w:hAnsi="Times New Roman" w:cs="Times New Roman"/>
          <w:i/>
          <w:iCs/>
          <w:color w:val="333333"/>
          <w:sz w:val="28"/>
          <w:szCs w:val="28"/>
        </w:rPr>
        <w:t> ngày 03 tháng 4 năm 2017 của Chính phủ quy định chức năng, nhiệm vụ, quyền hạn và cơ cấu tổ chức của Bộ Nội vụ;</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i/>
          <w:iCs/>
          <w:color w:val="333333"/>
          <w:sz w:val="28"/>
          <w:szCs w:val="28"/>
        </w:rPr>
        <w:t>Căn cứ Nghị định số </w:t>
      </w:r>
      <w:hyperlink r:id="rId6" w:tgtFrame="_blank" w:tooltip="Nghị định 63/2010/NĐ-CP" w:history="1">
        <w:r w:rsidRPr="000249F2">
          <w:rPr>
            <w:rFonts w:ascii="Times New Roman" w:eastAsia="Times New Roman" w:hAnsi="Times New Roman" w:cs="Times New Roman"/>
            <w:i/>
            <w:iCs/>
            <w:color w:val="0492DB"/>
            <w:sz w:val="28"/>
            <w:szCs w:val="28"/>
          </w:rPr>
          <w:t>63/2010/NĐ-CP</w:t>
        </w:r>
      </w:hyperlink>
      <w:r w:rsidRPr="000249F2">
        <w:rPr>
          <w:rFonts w:ascii="Times New Roman" w:eastAsia="Times New Roman" w:hAnsi="Times New Roman" w:cs="Times New Roman"/>
          <w:i/>
          <w:iCs/>
          <w:color w:val="333333"/>
          <w:sz w:val="28"/>
          <w:szCs w:val="28"/>
        </w:rPr>
        <w:t> ngày 08 tháng 6 năm 2010 của Chính phủ về kiểm soát thủ tục hành chính và Nghị định số </w:t>
      </w:r>
      <w:hyperlink r:id="rId7" w:tgtFrame="_blank" w:tooltip="Nghị định 92/2017/NĐ-CP" w:history="1">
        <w:r w:rsidRPr="000249F2">
          <w:rPr>
            <w:rFonts w:ascii="Times New Roman" w:eastAsia="Times New Roman" w:hAnsi="Times New Roman" w:cs="Times New Roman"/>
            <w:i/>
            <w:iCs/>
            <w:color w:val="0492DB"/>
            <w:sz w:val="28"/>
            <w:szCs w:val="28"/>
          </w:rPr>
          <w:t>92/2017/NĐ-CP</w:t>
        </w:r>
      </w:hyperlink>
      <w:r w:rsidRPr="000249F2">
        <w:rPr>
          <w:rFonts w:ascii="Times New Roman" w:eastAsia="Times New Roman" w:hAnsi="Times New Roman" w:cs="Times New Roman"/>
          <w:i/>
          <w:iCs/>
          <w:color w:val="333333"/>
          <w:sz w:val="28"/>
          <w:szCs w:val="28"/>
        </w:rPr>
        <w:t> ngày 07 tháng 8 năm 2017 của Chính phủ sửa đổi, bổ sung một số điều của các nghị định liên quan đến kiểm soát thủ tục hành chính;</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i/>
          <w:iCs/>
          <w:color w:val="333333"/>
          <w:sz w:val="28"/>
          <w:szCs w:val="28"/>
        </w:rPr>
        <w:t>Căn cứ Quyết định số </w:t>
      </w:r>
      <w:hyperlink r:id="rId8" w:tgtFrame="_blank" w:tooltip="Quyết định 198/QĐ-BNV" w:history="1">
        <w:r w:rsidRPr="000249F2">
          <w:rPr>
            <w:rFonts w:ascii="Times New Roman" w:eastAsia="Times New Roman" w:hAnsi="Times New Roman" w:cs="Times New Roman"/>
            <w:i/>
            <w:iCs/>
            <w:color w:val="0492DB"/>
            <w:sz w:val="28"/>
            <w:szCs w:val="28"/>
          </w:rPr>
          <w:t>198/QĐ-BNV</w:t>
        </w:r>
      </w:hyperlink>
      <w:r w:rsidRPr="000249F2">
        <w:rPr>
          <w:rFonts w:ascii="Times New Roman" w:eastAsia="Times New Roman" w:hAnsi="Times New Roman" w:cs="Times New Roman"/>
          <w:i/>
          <w:iCs/>
          <w:color w:val="333333"/>
          <w:sz w:val="28"/>
          <w:szCs w:val="28"/>
        </w:rPr>
        <w:t> ngày 31 tháng 01 năm 2018 về việc Bộ trưởng Bộ Nội vụ ủy quyền cho Trưởng ban Ban Tôn giáo Chính phủ trong việc thực hiện nhiệm vụ quản lý nhà nước về tín ngưỡng, tôn giáo;</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i/>
          <w:iCs/>
          <w:color w:val="333333"/>
          <w:sz w:val="28"/>
          <w:szCs w:val="28"/>
        </w:rPr>
        <w:t>Xét đề nghị của Trưởng ban Ban Tôn giáo Chính phủ,</w:t>
      </w:r>
    </w:p>
    <w:p w:rsidR="000249F2" w:rsidRPr="000249F2" w:rsidRDefault="000249F2" w:rsidP="000249F2">
      <w:pPr>
        <w:spacing w:before="120" w:after="120"/>
        <w:ind w:firstLine="0"/>
        <w:jc w:val="center"/>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QUYẾT ĐỊNH:</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Điều 1. </w:t>
      </w:r>
      <w:r w:rsidRPr="000249F2">
        <w:rPr>
          <w:rFonts w:ascii="Times New Roman" w:eastAsia="Times New Roman" w:hAnsi="Times New Roman" w:cs="Times New Roman"/>
          <w:color w:val="333333"/>
          <w:sz w:val="28"/>
          <w:szCs w:val="28"/>
        </w:rPr>
        <w:t>Công bố kèm theo Quyết định này thủ tục hành chính trong lĩnh vực tín ngưỡng, tôn giáo thuộc phạm vi chức năng quản lý của Bộ Nội vụ.</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Điều 2. </w:t>
      </w:r>
      <w:r w:rsidRPr="000249F2">
        <w:rPr>
          <w:rFonts w:ascii="Times New Roman" w:eastAsia="Times New Roman" w:hAnsi="Times New Roman" w:cs="Times New Roman"/>
          <w:color w:val="333333"/>
          <w:sz w:val="28"/>
          <w:szCs w:val="28"/>
        </w:rPr>
        <w:t>Quyết định này có hiệu lực thi hành kể từ ngày ký và bãi bỏ Quyết định số </w:t>
      </w:r>
      <w:hyperlink r:id="rId9" w:tgtFrame="_blank" w:tooltip="Quyết định 868/QĐ-BNV" w:history="1">
        <w:r w:rsidRPr="000249F2">
          <w:rPr>
            <w:rFonts w:ascii="Times New Roman" w:eastAsia="Times New Roman" w:hAnsi="Times New Roman" w:cs="Times New Roman"/>
            <w:color w:val="0492DB"/>
            <w:sz w:val="28"/>
            <w:szCs w:val="28"/>
          </w:rPr>
          <w:t>868/QĐ-BNV</w:t>
        </w:r>
      </w:hyperlink>
      <w:r w:rsidRPr="000249F2">
        <w:rPr>
          <w:rFonts w:ascii="Times New Roman" w:eastAsia="Times New Roman" w:hAnsi="Times New Roman" w:cs="Times New Roman"/>
          <w:color w:val="333333"/>
          <w:sz w:val="28"/>
          <w:szCs w:val="28"/>
        </w:rPr>
        <w:t>ngày 17 tháng 8 năm 2015 của Bộ trưởng Bộ Nội vụ về việc công bố thủ tục hành chính thuộc lĩnh vực quản lý nhà nước của Bộ Nội vụ.</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Điều 3. </w:t>
      </w:r>
      <w:r w:rsidRPr="000249F2">
        <w:rPr>
          <w:rFonts w:ascii="Times New Roman" w:eastAsia="Times New Roman" w:hAnsi="Times New Roman" w:cs="Times New Roman"/>
          <w:color w:val="333333"/>
          <w:sz w:val="28"/>
          <w:szCs w:val="28"/>
        </w:rPr>
        <w:t>Chánh Văn phòng Bộ, Trưởng ban Ban Tôn giáo Chính phủ, Thủ trưởng các đơn vị thuộc và trực thuộc Bộ, Thủ trưởng các đơn vị có liên quan chịu trách nhiệm thi hành Quyết định này./.</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color w:val="333333"/>
          <w:sz w:val="28"/>
          <w:szCs w:val="28"/>
        </w:rPr>
        <w:t> </w:t>
      </w:r>
    </w:p>
    <w:tbl>
      <w:tblPr>
        <w:tblW w:w="0" w:type="auto"/>
        <w:tblCellMar>
          <w:left w:w="0" w:type="dxa"/>
          <w:right w:w="0" w:type="dxa"/>
        </w:tblCellMar>
        <w:tblLook w:val="04A0"/>
      </w:tblPr>
      <w:tblGrid>
        <w:gridCol w:w="4928"/>
        <w:gridCol w:w="4337"/>
      </w:tblGrid>
      <w:tr w:rsidR="000249F2" w:rsidRPr="000249F2" w:rsidTr="000249F2">
        <w:trPr>
          <w:trHeight w:val="1"/>
        </w:trPr>
        <w:tc>
          <w:tcPr>
            <w:tcW w:w="4928" w:type="dxa"/>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i/>
                <w:iCs/>
                <w:sz w:val="28"/>
                <w:szCs w:val="28"/>
              </w:rPr>
              <w:t> </w:t>
            </w:r>
          </w:p>
          <w:p w:rsidR="000249F2" w:rsidRPr="000249F2" w:rsidRDefault="000249F2" w:rsidP="000249F2">
            <w:pPr>
              <w:spacing w:before="120" w:after="120" w:line="1" w:lineRule="atLeast"/>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i/>
                <w:iCs/>
                <w:sz w:val="28"/>
                <w:szCs w:val="28"/>
              </w:rPr>
              <w:t>Nơi nhận:</w:t>
            </w:r>
            <w:r w:rsidRPr="000249F2">
              <w:rPr>
                <w:rFonts w:ascii="Times New Roman" w:eastAsia="Times New Roman" w:hAnsi="Times New Roman" w:cs="Times New Roman"/>
                <w:b/>
                <w:bCs/>
                <w:i/>
                <w:iCs/>
                <w:sz w:val="28"/>
                <w:szCs w:val="28"/>
              </w:rPr>
              <w:br/>
            </w:r>
            <w:r w:rsidRPr="000249F2">
              <w:rPr>
                <w:rFonts w:ascii="Times New Roman" w:eastAsia="Times New Roman" w:hAnsi="Times New Roman" w:cs="Times New Roman"/>
                <w:b/>
                <w:bCs/>
                <w:sz w:val="28"/>
                <w:szCs w:val="28"/>
              </w:rPr>
              <w:t>- </w:t>
            </w:r>
            <w:r w:rsidRPr="000249F2">
              <w:rPr>
                <w:rFonts w:ascii="Times New Roman" w:eastAsia="Times New Roman" w:hAnsi="Times New Roman" w:cs="Times New Roman"/>
                <w:sz w:val="28"/>
                <w:szCs w:val="28"/>
              </w:rPr>
              <w:t>Như Điều 3;</w:t>
            </w:r>
            <w:r w:rsidRPr="000249F2">
              <w:rPr>
                <w:rFonts w:ascii="Times New Roman" w:eastAsia="Times New Roman" w:hAnsi="Times New Roman" w:cs="Times New Roman"/>
                <w:sz w:val="28"/>
                <w:szCs w:val="28"/>
              </w:rPr>
              <w:br/>
              <w:t>- Các Thứ trưởng (để biết);</w:t>
            </w:r>
            <w:r w:rsidRPr="000249F2">
              <w:rPr>
                <w:rFonts w:ascii="Times New Roman" w:eastAsia="Times New Roman" w:hAnsi="Times New Roman" w:cs="Times New Roman"/>
                <w:sz w:val="28"/>
                <w:szCs w:val="28"/>
              </w:rPr>
              <w:br/>
            </w:r>
            <w:r w:rsidRPr="000249F2">
              <w:rPr>
                <w:rFonts w:ascii="Times New Roman" w:eastAsia="Times New Roman" w:hAnsi="Times New Roman" w:cs="Times New Roman"/>
                <w:sz w:val="28"/>
                <w:szCs w:val="28"/>
              </w:rPr>
              <w:lastRenderedPageBreak/>
              <w:t>- Cục KSTTHC, Văn phòng Chính phủ;</w:t>
            </w:r>
            <w:r w:rsidRPr="000249F2">
              <w:rPr>
                <w:rFonts w:ascii="Times New Roman" w:eastAsia="Times New Roman" w:hAnsi="Times New Roman" w:cs="Times New Roman"/>
                <w:sz w:val="28"/>
                <w:szCs w:val="28"/>
              </w:rPr>
              <w:br/>
              <w:t>- Lưu: VT, TGCP (05).</w:t>
            </w:r>
          </w:p>
        </w:tc>
        <w:tc>
          <w:tcPr>
            <w:tcW w:w="4337" w:type="dxa"/>
            <w:shd w:val="clear" w:color="auto" w:fill="auto"/>
            <w:tcMar>
              <w:top w:w="0" w:type="dxa"/>
              <w:left w:w="108" w:type="dxa"/>
              <w:bottom w:w="0" w:type="dxa"/>
              <w:right w:w="108" w:type="dxa"/>
            </w:tcMar>
            <w:hideMark/>
          </w:tcPr>
          <w:p w:rsidR="000249F2" w:rsidRPr="000249F2" w:rsidRDefault="000249F2" w:rsidP="000249F2">
            <w:pPr>
              <w:spacing w:before="120" w:after="120" w:line="1" w:lineRule="atLeast"/>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BỘ TRƯỞNG</w:t>
            </w:r>
            <w:r w:rsidRPr="000249F2">
              <w:rPr>
                <w:rFonts w:ascii="Times New Roman" w:eastAsia="Times New Roman" w:hAnsi="Times New Roman" w:cs="Times New Roman"/>
                <w:b/>
                <w:bCs/>
                <w:sz w:val="28"/>
                <w:szCs w:val="28"/>
              </w:rPr>
              <w:br/>
            </w:r>
            <w:r w:rsidRPr="000249F2">
              <w:rPr>
                <w:rFonts w:ascii="Times New Roman" w:eastAsia="Times New Roman" w:hAnsi="Times New Roman" w:cs="Times New Roman"/>
                <w:b/>
                <w:bCs/>
                <w:sz w:val="28"/>
                <w:szCs w:val="28"/>
              </w:rPr>
              <w:br/>
            </w:r>
            <w:r w:rsidRPr="000249F2">
              <w:rPr>
                <w:rFonts w:ascii="Times New Roman" w:eastAsia="Times New Roman" w:hAnsi="Times New Roman" w:cs="Times New Roman"/>
                <w:b/>
                <w:bCs/>
                <w:sz w:val="28"/>
                <w:szCs w:val="28"/>
              </w:rPr>
              <w:br/>
            </w:r>
            <w:r w:rsidRPr="000249F2">
              <w:rPr>
                <w:rFonts w:ascii="Times New Roman" w:eastAsia="Times New Roman" w:hAnsi="Times New Roman" w:cs="Times New Roman"/>
                <w:b/>
                <w:bCs/>
                <w:sz w:val="28"/>
                <w:szCs w:val="28"/>
              </w:rPr>
              <w:br/>
            </w:r>
            <w:r w:rsidRPr="000249F2">
              <w:rPr>
                <w:rFonts w:ascii="Times New Roman" w:eastAsia="Times New Roman" w:hAnsi="Times New Roman" w:cs="Times New Roman"/>
                <w:b/>
                <w:bCs/>
                <w:sz w:val="28"/>
                <w:szCs w:val="28"/>
              </w:rPr>
              <w:lastRenderedPageBreak/>
              <w:br/>
              <w:t>Lê Vĩnh Tân</w:t>
            </w:r>
          </w:p>
        </w:tc>
      </w:tr>
    </w:tbl>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lastRenderedPageBreak/>
        <w:t> </w:t>
      </w:r>
    </w:p>
    <w:p w:rsidR="000249F2" w:rsidRPr="000249F2" w:rsidRDefault="000249F2" w:rsidP="000249F2">
      <w:pPr>
        <w:spacing w:before="120" w:after="120"/>
        <w:ind w:firstLine="0"/>
        <w:jc w:val="center"/>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THỦ TỤC HÀNH CHÍNHLĨNH VỰC TÍN NGƯỠNG, TÔN GIÁO THUỘC PHẠM VI CHỨC NĂNG QUẢN LÝ CỦA BỘ NỘI VỤ</w:t>
      </w:r>
    </w:p>
    <w:p w:rsidR="000249F2" w:rsidRPr="000249F2" w:rsidRDefault="000249F2" w:rsidP="000249F2">
      <w:pPr>
        <w:spacing w:before="120" w:after="120"/>
        <w:ind w:firstLine="0"/>
        <w:jc w:val="center"/>
        <w:rPr>
          <w:rFonts w:ascii="Times New Roman" w:eastAsia="Times New Roman" w:hAnsi="Times New Roman" w:cs="Times New Roman"/>
          <w:color w:val="333333"/>
          <w:sz w:val="28"/>
          <w:szCs w:val="28"/>
        </w:rPr>
      </w:pPr>
      <w:r w:rsidRPr="000249F2">
        <w:rPr>
          <w:rFonts w:ascii="Times New Roman" w:eastAsia="Times New Roman" w:hAnsi="Times New Roman" w:cs="Times New Roman"/>
          <w:i/>
          <w:iCs/>
          <w:color w:val="333333"/>
          <w:sz w:val="28"/>
          <w:szCs w:val="28"/>
        </w:rPr>
        <w:t>(Ban hành kèm theo Quyết định số 199/QĐ-BNV ngày 31/01/2018 của Bộ trưởng Bộ Nội vụ)</w:t>
      </w:r>
    </w:p>
    <w:p w:rsidR="000249F2" w:rsidRPr="000249F2" w:rsidRDefault="000249F2" w:rsidP="000249F2">
      <w:pPr>
        <w:spacing w:before="120" w:after="120"/>
        <w:ind w:firstLine="0"/>
        <w:jc w:val="center"/>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PHẦN I.</w:t>
      </w:r>
      <w:r>
        <w:rPr>
          <w:rFonts w:ascii="Times New Roman" w:eastAsia="Times New Roman" w:hAnsi="Times New Roman" w:cs="Times New Roman"/>
          <w:b/>
          <w:bCs/>
          <w:color w:val="333333"/>
          <w:sz w:val="28"/>
          <w:szCs w:val="28"/>
        </w:rPr>
        <w:t xml:space="preserve"> </w:t>
      </w:r>
      <w:r w:rsidRPr="000249F2">
        <w:rPr>
          <w:rFonts w:ascii="Times New Roman" w:eastAsia="Times New Roman" w:hAnsi="Times New Roman" w:cs="Times New Roman"/>
          <w:b/>
          <w:bCs/>
          <w:color w:val="333333"/>
          <w:sz w:val="28"/>
          <w:szCs w:val="28"/>
        </w:rPr>
        <w:t>DANH MỤC THỦ TỤC HÀNH CHÍNH</w:t>
      </w:r>
    </w:p>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1. Danh mục thủ tục hành chính mới ban hành thuộc phạm vi chức năng quản lý của Bộ Nội vụ</w:t>
      </w:r>
    </w:p>
    <w:tbl>
      <w:tblPr>
        <w:tblW w:w="0" w:type="auto"/>
        <w:tblCellMar>
          <w:left w:w="0" w:type="dxa"/>
          <w:right w:w="0" w:type="dxa"/>
        </w:tblCellMar>
        <w:tblLook w:val="04A0"/>
      </w:tblPr>
      <w:tblGrid>
        <w:gridCol w:w="746"/>
        <w:gridCol w:w="3780"/>
        <w:gridCol w:w="2214"/>
        <w:gridCol w:w="2214"/>
      </w:tblGrid>
      <w:tr w:rsidR="000249F2" w:rsidRPr="000249F2" w:rsidTr="000249F2">
        <w:tc>
          <w:tcPr>
            <w:tcW w:w="6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STT</w:t>
            </w:r>
          </w:p>
        </w:tc>
        <w:tc>
          <w:tcPr>
            <w:tcW w:w="37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Tên thủ tục hành chính</w:t>
            </w:r>
          </w:p>
        </w:tc>
        <w:tc>
          <w:tcPr>
            <w:tcW w:w="22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Lĩnh vực</w:t>
            </w:r>
          </w:p>
        </w:tc>
        <w:tc>
          <w:tcPr>
            <w:tcW w:w="22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Cơ quan thực hiện</w:t>
            </w:r>
          </w:p>
        </w:tc>
      </w:tr>
      <w:tr w:rsidR="000249F2" w:rsidRPr="000249F2" w:rsidTr="000249F2">
        <w:tc>
          <w:tcPr>
            <w:tcW w:w="8856"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THỦ TỤC HÀNH CHÍNH CẤP TRUNG ƯƠNG</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công nhận tổ chức tôn giáo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quản lý nhà nước về tín ngưỡng, tôn giáo ở trung 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thành lập, chia, tách, sáp nhập, hợp nhất tổ chức tôn giáo trực thuộc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quản lý nhà nước về tín ngưỡng, tôn giáo ở trung 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thành lập cơ sở đào tạo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quản lý nhà nước về tín ngưỡng, tôn giáo ở trung 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cho tổ chức tôn giáo ở Việt Nam gia nhập tổ chức tôn giáo nước ngoài</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Cơ quan quản lý nhà nước về tín ngưỡng, tôn giáo ở trung </w:t>
            </w:r>
            <w:r w:rsidRPr="000249F2">
              <w:rPr>
                <w:rFonts w:ascii="Times New Roman" w:eastAsia="Times New Roman" w:hAnsi="Times New Roman" w:cs="Times New Roman"/>
                <w:sz w:val="28"/>
                <w:szCs w:val="28"/>
              </w:rPr>
              <w:lastRenderedPageBreak/>
              <w:t>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cấp đăng ký pháp nhân phi thương mại cho tổ chức tôn giáo trực thuộc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quản lý nhà nước về tín ngưỡng, tôn giáo ở trung 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tự giải thể của tổ chức tôn giáo có địa bàn hoạt động ở nhiều tỉnh theo quy định của hiến chương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quản lý nhà nước về tín ngưỡng, tôn giáo ở trung 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giải thể tổ chức tôn giáo trực thuộc có địa bàn hoạt động ở nhiều tỉnh theo quy định của hiến chương của tổ chức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quản lý nhà nước về tín ngưỡng, tôn giáo ở trung 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giải thể cơ sở đào tạo tôn giáo theo quyết định của tổ chức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quản lý nhà nước về tín ngưỡng, tôn giáo ở trung ương (Ban Tôn giáo Chính phủ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cấp chứng nhận đăng ký hoạt động tôn giáo cho tổ chức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sửa đổi hiến chương của tổ chức tôn giáo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thông báo người được </w:t>
            </w:r>
            <w:r w:rsidRPr="000249F2">
              <w:rPr>
                <w:rFonts w:ascii="Times New Roman" w:eastAsia="Times New Roman" w:hAnsi="Times New Roman" w:cs="Times New Roman"/>
                <w:sz w:val="28"/>
                <w:szCs w:val="28"/>
              </w:rPr>
              <w:lastRenderedPageBreak/>
              <w:t>phong phẩm hoặc suy cử làm chức sắc đối với các trường hợp quy định tại </w:t>
            </w:r>
            <w:bookmarkStart w:id="0" w:name="dc_1"/>
            <w:r w:rsidRPr="000249F2">
              <w:rPr>
                <w:rFonts w:ascii="Times New Roman" w:eastAsia="Times New Roman" w:hAnsi="Times New Roman" w:cs="Times New Roman"/>
                <w:color w:val="000000"/>
                <w:sz w:val="28"/>
                <w:szCs w:val="28"/>
              </w:rPr>
              <w:t>khoản 1 Điều 33 của Luật tín ngưỡng, tôn giáo</w:t>
            </w:r>
            <w:bookmarkEnd w:id="0"/>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Tín ngưỡng, tôn </w:t>
            </w:r>
            <w:r w:rsidRPr="000249F2">
              <w:rPr>
                <w:rFonts w:ascii="Times New Roman" w:eastAsia="Times New Roman" w:hAnsi="Times New Roman" w:cs="Times New Roman"/>
                <w:sz w:val="28"/>
                <w:szCs w:val="28"/>
              </w:rPr>
              <w:lastRenderedPageBreak/>
              <w:t>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Ban Tôn giáo </w:t>
            </w:r>
            <w:r w:rsidRPr="000249F2">
              <w:rPr>
                <w:rFonts w:ascii="Times New Roman" w:eastAsia="Times New Roman" w:hAnsi="Times New Roman" w:cs="Times New Roman"/>
                <w:sz w:val="28"/>
                <w:szCs w:val="28"/>
              </w:rPr>
              <w:lastRenderedPageBreak/>
              <w:t>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hủy kết quả phong phẩm hoặc suy cử chức sắc đối với các trường hợp quy định tại </w:t>
            </w:r>
            <w:bookmarkStart w:id="1" w:name="dc_2"/>
            <w:r w:rsidRPr="000249F2">
              <w:rPr>
                <w:rFonts w:ascii="Times New Roman" w:eastAsia="Times New Roman" w:hAnsi="Times New Roman" w:cs="Times New Roman"/>
                <w:color w:val="000000"/>
                <w:sz w:val="28"/>
                <w:szCs w:val="28"/>
              </w:rPr>
              <w:t>khoản 1 Điều 33 của Luật tín ngưỡng, tôn giáo</w:t>
            </w:r>
            <w:bookmarkEnd w:id="1"/>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người được bổ nhiệm, bầu cử, suy cử làm chức việc đối với các trường hợp quy định tại </w:t>
            </w:r>
            <w:bookmarkStart w:id="2" w:name="dc_3"/>
            <w:r w:rsidRPr="000249F2">
              <w:rPr>
                <w:rFonts w:ascii="Times New Roman" w:eastAsia="Times New Roman" w:hAnsi="Times New Roman" w:cs="Times New Roman"/>
                <w:color w:val="000000"/>
                <w:sz w:val="28"/>
                <w:szCs w:val="28"/>
              </w:rPr>
              <w:t>khoản 1 Điều 34 của Luật tín ngưỡng, tôn giáo</w:t>
            </w:r>
            <w:bookmarkEnd w:id="2"/>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người được bổ nhiệm, bầu cử, suy cử làm chức việc của tổ chức được cấp chứng nhận đăng ký hoạt động tôn giáo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người được bổ nhiệm, bầu cử, suy cử làm chức việc đối với các trường hợp quy định tại </w:t>
            </w:r>
            <w:bookmarkStart w:id="3" w:name="dc_4"/>
            <w:r w:rsidRPr="000249F2">
              <w:rPr>
                <w:rFonts w:ascii="Times New Roman" w:eastAsia="Times New Roman" w:hAnsi="Times New Roman" w:cs="Times New Roman"/>
                <w:color w:val="000000"/>
                <w:sz w:val="28"/>
                <w:szCs w:val="28"/>
              </w:rPr>
              <w:t>khoản 1 Điều 34 Luật tín ngưỡng, tôn giáo</w:t>
            </w:r>
            <w:bookmarkEnd w:id="3"/>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người được bổ nhiệm, bầu cử, suy cử làm chức việc của tổ chức được cấp chứng nhận đăng ký hoạt động tôn giáo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thông báo kết quả bổ nhiệm, bầu cử, suy cử những người lãnh đạo tổ chức đối với tổ chức được cấp chứng nhận đăng ký hoạt động tôn giáo có địa bàn hoạt động ở nhiều tỉnh </w:t>
            </w:r>
            <w:r w:rsidRPr="000249F2">
              <w:rPr>
                <w:rFonts w:ascii="Times New Roman" w:eastAsia="Times New Roman" w:hAnsi="Times New Roman" w:cs="Times New Roman"/>
                <w:sz w:val="28"/>
                <w:szCs w:val="28"/>
              </w:rPr>
              <w:lastRenderedPageBreak/>
              <w:t>theo quy định tại </w:t>
            </w:r>
            <w:bookmarkStart w:id="4" w:name="dc_5"/>
            <w:r w:rsidRPr="000249F2">
              <w:rPr>
                <w:rFonts w:ascii="Times New Roman" w:eastAsia="Times New Roman" w:hAnsi="Times New Roman" w:cs="Times New Roman"/>
                <w:color w:val="000000"/>
                <w:sz w:val="28"/>
                <w:szCs w:val="28"/>
              </w:rPr>
              <w:t>khoản 7 Điều 34 của Luật tín ngưỡng, tôn giáo</w:t>
            </w:r>
            <w:bookmarkEnd w:id="4"/>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kết quả bổ nhiệm, bầu cử, suy cử những người lãnh đạo tổ chức đối với tổ chức tôn giáo có địa bàn hoạt động ở nhiều tỉnh theo quy định tại </w:t>
            </w:r>
            <w:bookmarkStart w:id="5" w:name="dc_6"/>
            <w:r w:rsidRPr="000249F2">
              <w:rPr>
                <w:rFonts w:ascii="Times New Roman" w:eastAsia="Times New Roman" w:hAnsi="Times New Roman" w:cs="Times New Roman"/>
                <w:color w:val="000000"/>
                <w:sz w:val="28"/>
                <w:szCs w:val="28"/>
              </w:rPr>
              <w:t>khoản 7 Điều 34 của Luật tín ngưỡng, tôn giáo</w:t>
            </w:r>
            <w:bookmarkEnd w:id="5"/>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kết quả bổ nhiệm, bầu cử, suy cử những người lãnh đạo tổ chức đối với tổ chức tôn giáo trực thuộc có địa bàn hoạt động ở nhiều tỉnh theo quy định tại </w:t>
            </w:r>
            <w:bookmarkStart w:id="6" w:name="dc_7"/>
            <w:r w:rsidRPr="000249F2">
              <w:rPr>
                <w:rFonts w:ascii="Times New Roman" w:eastAsia="Times New Roman" w:hAnsi="Times New Roman" w:cs="Times New Roman"/>
                <w:color w:val="000000"/>
                <w:sz w:val="28"/>
                <w:szCs w:val="28"/>
              </w:rPr>
              <w:t>khoản 7 Điều 34 của Luật tín ngưỡng, tôn giáo</w:t>
            </w:r>
            <w:bookmarkEnd w:id="6"/>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kết quả bổ nhiệm, bầu cử, suy cử những người lãnh đạo cơ sở đào tạo tôn giáo theo quy định tại </w:t>
            </w:r>
            <w:bookmarkStart w:id="7" w:name="dc_8"/>
            <w:r w:rsidRPr="000249F2">
              <w:rPr>
                <w:rFonts w:ascii="Times New Roman" w:eastAsia="Times New Roman" w:hAnsi="Times New Roman" w:cs="Times New Roman"/>
                <w:color w:val="000000"/>
                <w:sz w:val="28"/>
                <w:szCs w:val="28"/>
              </w:rPr>
              <w:t>khoản 7 Điều 34 của Luật tín ngưỡng, tôn giáo</w:t>
            </w:r>
            <w:bookmarkEnd w:id="7"/>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cách chức, bãi nhiệm chức sắc, chức việc đối với các trường hợp quy định tại </w:t>
            </w:r>
            <w:bookmarkStart w:id="8" w:name="dc_9"/>
            <w:r w:rsidRPr="000249F2">
              <w:rPr>
                <w:rFonts w:ascii="Times New Roman" w:eastAsia="Times New Roman" w:hAnsi="Times New Roman" w:cs="Times New Roman"/>
                <w:color w:val="000000"/>
                <w:sz w:val="28"/>
                <w:szCs w:val="28"/>
              </w:rPr>
              <w:t>khoản 1 Điều 33</w:t>
            </w:r>
            <w:bookmarkEnd w:id="8"/>
            <w:r w:rsidRPr="000249F2">
              <w:rPr>
                <w:rFonts w:ascii="Times New Roman" w:eastAsia="Times New Roman" w:hAnsi="Times New Roman" w:cs="Times New Roman"/>
                <w:sz w:val="28"/>
                <w:szCs w:val="28"/>
              </w:rPr>
              <w:t> và </w:t>
            </w:r>
            <w:bookmarkStart w:id="9" w:name="dc_10"/>
            <w:r w:rsidRPr="000249F2">
              <w:rPr>
                <w:rFonts w:ascii="Times New Roman" w:eastAsia="Times New Roman" w:hAnsi="Times New Roman" w:cs="Times New Roman"/>
                <w:color w:val="000000"/>
                <w:sz w:val="28"/>
                <w:szCs w:val="28"/>
              </w:rPr>
              <w:t>khoản 1 Điều 34 của Luật tín ngưỡng, tôn giáo</w:t>
            </w:r>
            <w:bookmarkEnd w:id="9"/>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cách chức, bãi nhiệm chức việc của tổ chức được cấp chứng nhận đăng ký hoạt động tôn giáo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hoạt động của cơ sở đào tạo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đăng ký sửa đổi quy chế tổ chức và hoạt động hoặc </w:t>
            </w:r>
            <w:r w:rsidRPr="000249F2">
              <w:rPr>
                <w:rFonts w:ascii="Times New Roman" w:eastAsia="Times New Roman" w:hAnsi="Times New Roman" w:cs="Times New Roman"/>
                <w:sz w:val="28"/>
                <w:szCs w:val="28"/>
              </w:rPr>
              <w:lastRenderedPageBreak/>
              <w:t>quy chế tuyển sinh của cơ sở đào tạo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kết quả đào tạo của cơ sở đào tạo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đối với tổ chức có địa bàn hoạt động tôn giáo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bổ sung đối với tổ chức có địa bàn hoạt động tôn giáo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tổ chức hội nghị thường niên của tổ chức tôn giáo, tổ chức tôn giáo trực thuộc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tổ chức hội nghị liên tôn giáo hoặc hội nghị có yếu tố nước ngoài về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tổ chức đại hội không thuộc quy định tại </w:t>
            </w:r>
            <w:bookmarkStart w:id="10" w:name="dc_11"/>
            <w:r w:rsidRPr="000249F2">
              <w:rPr>
                <w:rFonts w:ascii="Times New Roman" w:eastAsia="Times New Roman" w:hAnsi="Times New Roman" w:cs="Times New Roman"/>
                <w:color w:val="000000"/>
                <w:sz w:val="28"/>
                <w:szCs w:val="28"/>
              </w:rPr>
              <w:t>điểm a và điểm b khoản 3 Điều 45 của Luật tín ngưỡng, tôn giáo</w:t>
            </w:r>
            <w:bookmarkEnd w:id="10"/>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mời tổ chức, cá nhân nước ngoài vào Việt Nam thực hiện hoạt động tôn giáo ở nhiều tỉnh hoặc hoạt động quan hệ quốc tế về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mời chức sắc, nhà tu hành là người nước ngoài đến giảng đạo cho tổ chức được cấp chứng nhận đăng ký hoạt động tôn giáo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mời chức sắc, nhà tu hành là người nước ngoài đến giảng đạo cho nhóm người nước ngoài sinh hoạt tôn giáo tập trung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cho người nước ngoài học tại cơ sở đào tạo tôn giáo ở Việt Nam</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cử chức sắc, chức việc, nhà tu hành, tín đồ tham gia hoạt động tôn giáo hoặc đào tạo tôn giáo ở nước ngoài</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chấm dứt gia nhập tổ chức tôn giáo nước ngoài của tổ chức tôn giáo ở Việt Nam</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thay đổi tên của tổ chức tôn giáo, tổ chức tôn giáo trực thuộc có địa bàn hoạt động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việc thay đổi trụ sở của tổ chức tôn giáo, tổ chức tôn giáo trực thuộc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việc giải thể tổ chức tôn giáo trực thuộc có địa bàn hoạt động ở nhiều tỉnh theo quy định của hiến chương của tổ chức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việc giải thể cơ sở đào tạo tôn giáo theo quyết định của tổ chức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đề nghị chấp thuận cho tổ chức tôn giáo nước ngoài phong phẩm, bổ nhiệm, bầu cử, suy cử cho tín đồ của tổ chức tôn giáo ở Việt Nam làm chức sắc, chức việc cho tổ chức tôn </w:t>
            </w:r>
            <w:r w:rsidRPr="000249F2">
              <w:rPr>
                <w:rFonts w:ascii="Times New Roman" w:eastAsia="Times New Roman" w:hAnsi="Times New Roman" w:cs="Times New Roman"/>
                <w:sz w:val="28"/>
                <w:szCs w:val="28"/>
              </w:rPr>
              <w:lastRenderedPageBreak/>
              <w:t>giáo ở nước ngoài</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phong phẩm hoặc suy cử phẩm vị cho người ngước ngoài cư trú hợp pháp tại Việt Nam</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cho công dân Việt Nam được phong phẩm, bổ nhiệm, bầu cử, suy cử ở nước ngoài về Việt Nam làm chức sắc, chức việc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Ban Tôn giáo Chính phủ</w:t>
            </w:r>
          </w:p>
        </w:tc>
      </w:tr>
      <w:tr w:rsidR="000249F2" w:rsidRPr="000249F2" w:rsidTr="000249F2">
        <w:tc>
          <w:tcPr>
            <w:tcW w:w="8856"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THỦ TỤC HÀNH CHÍNH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công nhận tổ chức tôn giáo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 (Sở Nội vụ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sửa đổi hiến chương của tổ chức tôn giáo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 (Sở Nội vụ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thành lập, chia, tách, sáp nhập, hợp nhất tổ chức tôn giáo trực thuộc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 (Sở Nội vụ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thuyên chuyển chức sắc, chức việc, nhà tu hành là người đang bị buộc tội hoặc người chưa được xóa án tích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 (Sở Nội vụ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sinh hoạt tôn giáo tập trung của người nước ngoài cử trú hợp pháp tại Việt Nam</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 (Sở Nội vụ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mời tổ chức, cá nhân nước ngoài vào Việt Nam thực hiện hoạt động tôn giáo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 (Sở Nội vụ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mời chức sắc, nhà tu hành là người nước ngoài đến giảng đạo cho tổ chức được cấp chứng nhận đăng ký hoạt động tôn giáo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 (Sở Nội vụ tiếp nhận hồ sơ)</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thay đổi tên của tổ chức tôn giáo, tổ chức tôn giáo trực thuộc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thay đổi trụ sở của tổ chức tôn giáo, tổ chức tôn giáo trực thuộc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thay đổi trụ sở của tổ chức tôn giáo, tổ chức tôn giáo trực thuộc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cấp đăng ký pháp nhân phi thương mại cho tổ chức tôn giáo trực thuộc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tự giải thể tổ chức tôn giáo có địa bàn hoạt động ở một tỉnh theo quy định của hiến chương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giải thể tổ chức tôn giáo trực thuộc có địa bàn hoạt động ở một tỉnh theo quy định của hiến chương của tổ chức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việc đã giải thể tổ chức tôn giáo trực thuộc có địa bàn hoạt động ở một tỉnh theo quy định của hiến chương của tổ chức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tổ chức quyên góp không thuộc quy định tại </w:t>
            </w:r>
            <w:bookmarkStart w:id="11" w:name="dc_12"/>
            <w:r w:rsidRPr="000249F2">
              <w:rPr>
                <w:rFonts w:ascii="Times New Roman" w:eastAsia="Times New Roman" w:hAnsi="Times New Roman" w:cs="Times New Roman"/>
                <w:color w:val="000000"/>
                <w:sz w:val="28"/>
                <w:szCs w:val="28"/>
              </w:rPr>
              <w:t xml:space="preserve">điểm a và điểm b khoản 3 Điều 19 của Nghị định </w:t>
            </w:r>
            <w:r w:rsidRPr="000249F2">
              <w:rPr>
                <w:rFonts w:ascii="Times New Roman" w:eastAsia="Times New Roman" w:hAnsi="Times New Roman" w:cs="Times New Roman"/>
                <w:color w:val="000000"/>
                <w:sz w:val="28"/>
                <w:szCs w:val="28"/>
              </w:rPr>
              <w:lastRenderedPageBreak/>
              <w:t>số 162/2017/NĐ-CP</w:t>
            </w:r>
            <w:bookmarkEnd w:id="11"/>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cấp chứng nhận đăng ký hoạt động tôn giáo cho tổ chức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người được phong phẩm hoặc suy cử làm chức sắc đối với các trường hợp quy định tại </w:t>
            </w:r>
            <w:bookmarkStart w:id="12" w:name="dc_13"/>
            <w:r w:rsidRPr="000249F2">
              <w:rPr>
                <w:rFonts w:ascii="Times New Roman" w:eastAsia="Times New Roman" w:hAnsi="Times New Roman" w:cs="Times New Roman"/>
                <w:color w:val="000000"/>
                <w:sz w:val="28"/>
                <w:szCs w:val="28"/>
              </w:rPr>
              <w:t>khoản 2 Điều 33 của Luật tín ngưỡng, tôn giáo</w:t>
            </w:r>
            <w:bookmarkEnd w:id="12"/>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hủy kết quả phong phẩm hoặc suy cử chức sắc đối với các trường hợp quy định tại </w:t>
            </w:r>
            <w:bookmarkStart w:id="13" w:name="dc_14"/>
            <w:r w:rsidRPr="000249F2">
              <w:rPr>
                <w:rFonts w:ascii="Times New Roman" w:eastAsia="Times New Roman" w:hAnsi="Times New Roman" w:cs="Times New Roman"/>
                <w:color w:val="000000"/>
                <w:sz w:val="28"/>
                <w:szCs w:val="28"/>
              </w:rPr>
              <w:t>khoản 2 Điều 33 của Luật tín ngưỡng, tôn giáo</w:t>
            </w:r>
            <w:bookmarkEnd w:id="13"/>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người được bổ nhiệm, bầu cử, suy cử làm chức việc đối với các trường hợp quy định tại </w:t>
            </w:r>
            <w:bookmarkStart w:id="14" w:name="dc_15"/>
            <w:r w:rsidRPr="000249F2">
              <w:rPr>
                <w:rFonts w:ascii="Times New Roman" w:eastAsia="Times New Roman" w:hAnsi="Times New Roman" w:cs="Times New Roman"/>
                <w:color w:val="000000"/>
                <w:sz w:val="28"/>
                <w:szCs w:val="28"/>
              </w:rPr>
              <w:t>khoản 2 Điều 34 của Luật tín ngưỡng, tôn giáo</w:t>
            </w:r>
            <w:bookmarkEnd w:id="14"/>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người được bổ nhiệm, bầu cử, suy cử làm chức việc của tổ chức được cấp chứng nhận đăng ký hoạt động tôn giáo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người được bổ nhiệm, bầu cử, suy cử làm chức việc đối với các trường hợp quy định tại </w:t>
            </w:r>
            <w:bookmarkStart w:id="15" w:name="dc_16"/>
            <w:r w:rsidRPr="000249F2">
              <w:rPr>
                <w:rFonts w:ascii="Times New Roman" w:eastAsia="Times New Roman" w:hAnsi="Times New Roman" w:cs="Times New Roman"/>
                <w:color w:val="000000"/>
                <w:sz w:val="28"/>
                <w:szCs w:val="28"/>
              </w:rPr>
              <w:t>khoản 2 Điều 34 của Luật tín ngưỡng, tôn giáo</w:t>
            </w:r>
            <w:bookmarkEnd w:id="15"/>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thông báo về người được bổ nhiệm, bầu cử, suy cử làm chức việc của tổ chức được cấp chứng nhận đăng ký hoạt </w:t>
            </w:r>
            <w:r w:rsidRPr="000249F2">
              <w:rPr>
                <w:rFonts w:ascii="Times New Roman" w:eastAsia="Times New Roman" w:hAnsi="Times New Roman" w:cs="Times New Roman"/>
                <w:sz w:val="28"/>
                <w:szCs w:val="28"/>
              </w:rPr>
              <w:lastRenderedPageBreak/>
              <w:t>động tôn giáo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Cơ quan chuyên môn về tín ngưỡng, tôn giáo cấp tỉnh (Sở Nội </w:t>
            </w:r>
            <w:r w:rsidRPr="000249F2">
              <w:rPr>
                <w:rFonts w:ascii="Times New Roman" w:eastAsia="Times New Roman" w:hAnsi="Times New Roman" w:cs="Times New Roman"/>
                <w:sz w:val="28"/>
                <w:szCs w:val="28"/>
              </w:rPr>
              <w:lastRenderedPageBreak/>
              <w:t>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kết quả bổ nhiệm, bầu cử, suy cử những người lãnh đạo tổ chức của tổ chức được cấp chứng nhận đăng ký hoạt động tôn giáo có địa bàn hoạt động ở một tỉnh theo quy định tại </w:t>
            </w:r>
            <w:bookmarkStart w:id="16" w:name="dc_18"/>
            <w:r w:rsidRPr="000249F2">
              <w:rPr>
                <w:rFonts w:ascii="Times New Roman" w:eastAsia="Times New Roman" w:hAnsi="Times New Roman" w:cs="Times New Roman"/>
                <w:color w:val="000000"/>
                <w:sz w:val="28"/>
                <w:szCs w:val="28"/>
              </w:rPr>
              <w:t>khoản 7 Điều 34 của Luật tín ngưỡng, tôn giáo</w:t>
            </w:r>
            <w:bookmarkEnd w:id="16"/>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thuyên chuyển chức sắc, chức việc, nhà tu hành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 nơi đi và nơi đến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cách chức, bãi nhiệm chức sắc, chức việc đối với các trường hợp quy định tại khoản 2 Điều 33 và khoản 2 Điều 34 của Luật 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thông báo cách chức, bãi nhiệm chức việc của tổ </w:t>
            </w:r>
            <w:r w:rsidRPr="000249F2">
              <w:rPr>
                <w:rFonts w:ascii="Times New Roman" w:eastAsia="Times New Roman" w:hAnsi="Times New Roman" w:cs="Times New Roman"/>
                <w:sz w:val="28"/>
                <w:szCs w:val="28"/>
              </w:rPr>
              <w:lastRenderedPageBreak/>
              <w:t>chức được cấp chứng nhận đăng ký hoạt động tôn giáo có địa bàn hoạt động ở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Tín ngưỡng, tôn </w:t>
            </w:r>
            <w:r w:rsidRPr="000249F2">
              <w:rPr>
                <w:rFonts w:ascii="Times New Roman" w:eastAsia="Times New Roman" w:hAnsi="Times New Roman" w:cs="Times New Roman"/>
                <w:sz w:val="28"/>
                <w:szCs w:val="28"/>
              </w:rPr>
              <w:lastRenderedPageBreak/>
              <w:t>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Cơ quan chuyên môn về tín </w:t>
            </w:r>
            <w:r w:rsidRPr="000249F2">
              <w:rPr>
                <w:rFonts w:ascii="Times New Roman" w:eastAsia="Times New Roman" w:hAnsi="Times New Roman" w:cs="Times New Roman"/>
                <w:sz w:val="28"/>
                <w:szCs w:val="28"/>
              </w:rPr>
              <w:lastRenderedPageBreak/>
              <w:t>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mở lớp bồi dưỡng về tôn giáo cho người chuyên hoạt động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đối với tổ chức có địa bàn hoạt động tôn giáo ở nhiều huyện thuộc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bổ sung đối với tổ chức có địa bàn hoạt động tôn giáo ở nhiều huyện thuộc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tổ chức hội nghị thường niên của tổ chức tôn giáo, tổ chức tôn giáo trực thuộc có địa bàn hoạt động ở nhiều huyện thuộc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tổ chức cuộc lễ ngoài cơ sở tôn giáo, địa điểm hợp pháp đã đăng ký có quy mô tổ chức ở nhiều huyện thuộc một tỉnh hoặc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Cơ quan chuyên môn về tín ngưỡng, tôn giáo cấp tỉnh (Sở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đề nghị giảng đạo ngoài địa bàn phụ trách, cơ sở tôn giáo, địa điểm hợp pháp đã </w:t>
            </w:r>
            <w:r w:rsidRPr="000249F2">
              <w:rPr>
                <w:rFonts w:ascii="Times New Roman" w:eastAsia="Times New Roman" w:hAnsi="Times New Roman" w:cs="Times New Roman"/>
                <w:sz w:val="28"/>
                <w:szCs w:val="28"/>
              </w:rPr>
              <w:lastRenderedPageBreak/>
              <w:t>đăng ký có quy mô tổ chức ở nhiều huyện thuộc một tỉnh hoặc ở nhiều tỉnh</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Cơ quan chuyên môn về tín ngưỡng, tôn giáo </w:t>
            </w:r>
            <w:r w:rsidRPr="000249F2">
              <w:rPr>
                <w:rFonts w:ascii="Times New Roman" w:eastAsia="Times New Roman" w:hAnsi="Times New Roman" w:cs="Times New Roman"/>
                <w:sz w:val="28"/>
                <w:szCs w:val="28"/>
              </w:rPr>
              <w:lastRenderedPageBreak/>
              <w:t>cấp tỉnh (Sở Nội vụ)</w:t>
            </w:r>
          </w:p>
        </w:tc>
      </w:tr>
      <w:tr w:rsidR="000249F2" w:rsidRPr="000249F2" w:rsidTr="000249F2">
        <w:tc>
          <w:tcPr>
            <w:tcW w:w="8856"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C. THỦ TỤC HÀNH CHÍNH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mở lớp bồi dưỡng về tôn giáo theo quy định tại khoản 2 Điều 41 Luật 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đối với tổ chức có địa bàn hoạt động tôn giáo ở nhiều xã thuộc một huyện</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bổ sung đối với tổ chức có địa bàn hoạt động tôn giáo ở nhiều xã thuộc một huyện</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tổ chức hội nghị thường niên của tổ chức tôn giáo, tổ chức tôn giáo trực thuộc có địa bàn hoạt động ở một huyện</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tổ chức đại hội của tổ chức tôn giáo, tổ chức tôn giáo trực thuộc, tổ chức được cấp chứng nhận đăng ký hoạt động tôn giáo có địa bàn hoạt động ở một huyện</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tổ chức cuộc lễ ngoài cơ sở tôn giáo, địa điểm hợp pháp đã đăng ký có quy mô tổ chức ở một huyện</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giảng đạo ngoài địa bàn phụ trách, cơ sở tôn giáo, địa điểm hợp pháp đã đăng ký có quy mô tổ chức ở một huyện</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huyện</w:t>
            </w:r>
          </w:p>
        </w:tc>
      </w:tr>
      <w:tr w:rsidR="000249F2" w:rsidRPr="000249F2" w:rsidTr="000249F2">
        <w:tc>
          <w:tcPr>
            <w:tcW w:w="8856"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D. THỦ TỤC HÀNH CHÍNH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hoạt động tín ngưỡng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bổ sung hoạt động tín ngưỡng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sinh hoạt tôn giáo tập trung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đối với tổ chức có địa bàn hoạt động tôn giáo ở một xã</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danh mục hoạt động tôn giáo bổ sung đối với tổ chức có địa bàn hoạt động tôn giáo ở một xã</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thay đổi người đại diện của nhóm sinh hoạt tôn giáo tập trung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Uỷ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thay đổi địa điểm sinh hoạt tôn giáo tập trung trong địa bàn một xã</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Uỷ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đề nghị thay đổi địa điểm sinh hoạt tôn giáo tập trung đến địa bàn xã khác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Uỷ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việc thay đổi địa điểm sinh hoạt tôn giáo tập trung</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Uỷ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tổ chức quyên góp trong địa bàn một xã của cơ sở tín ngưỡng, tổ chức tôn giáo, tổ chức tôn giáo trực thuộc</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Tín ngưỡng, tôn giáo</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bl>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2. Danh mục thủ tục hành chính bị bãi bỏ thuộc phạm vi chức năng quản lý nhà nước của Bộ Nội vụ</w:t>
      </w:r>
    </w:p>
    <w:tbl>
      <w:tblPr>
        <w:tblW w:w="0" w:type="auto"/>
        <w:tblCellMar>
          <w:left w:w="0" w:type="dxa"/>
          <w:right w:w="0" w:type="dxa"/>
        </w:tblCellMar>
        <w:tblLook w:val="04A0"/>
      </w:tblPr>
      <w:tblGrid>
        <w:gridCol w:w="746"/>
        <w:gridCol w:w="1800"/>
        <w:gridCol w:w="2029"/>
        <w:gridCol w:w="1980"/>
        <w:gridCol w:w="1332"/>
        <w:gridCol w:w="1476"/>
      </w:tblGrid>
      <w:tr w:rsidR="000249F2" w:rsidRPr="000249F2" w:rsidTr="000249F2">
        <w:tc>
          <w:tcPr>
            <w:tcW w:w="6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STT</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Số hồ sơ TTHC</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Tên TTHC</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Tên VBQPPL quy định việc bãi bỏ thủ tục hành chính</w:t>
            </w:r>
          </w:p>
        </w:tc>
        <w:tc>
          <w:tcPr>
            <w:tcW w:w="13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Lĩnh vực</w:t>
            </w:r>
          </w:p>
        </w:tc>
        <w:tc>
          <w:tcPr>
            <w:tcW w:w="14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Cơ quan thực hiện</w:t>
            </w:r>
          </w:p>
        </w:tc>
      </w:tr>
      <w:tr w:rsidR="000249F2" w:rsidRPr="000249F2" w:rsidTr="000249F2">
        <w:tc>
          <w:tcPr>
            <w:tcW w:w="8856"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Thủ tục hành chính cấp trung ương</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B-BNV-264676-TT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mời chức sắc, nhà tu hành là người nước ngoài giảng đạo, truyền đạo tại cơ sở tôn giáo ở Việt Nam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B-BNV-264675-TT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tham gia khóa đào tạo tôn giáo ở nước ngoài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B-BNV-264674-TT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tham gia hoạt động tôn giáo ở nước ngoài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B-BNV-264673-TT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chấp thuận việc mời tổ chức, cá nhân là người nước ngoài vào </w:t>
            </w:r>
            <w:r w:rsidRPr="000249F2">
              <w:rPr>
                <w:rFonts w:ascii="Times New Roman" w:eastAsia="Times New Roman" w:hAnsi="Times New Roman" w:cs="Times New Roman"/>
                <w:sz w:val="28"/>
                <w:szCs w:val="28"/>
              </w:rPr>
              <w:lastRenderedPageBreak/>
              <w:t>hoạt động tôn giáo tại Việt Nam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 Ban Tôn giáo Chính </w:t>
            </w:r>
            <w:r w:rsidRPr="000249F2">
              <w:rPr>
                <w:rFonts w:ascii="Times New Roman" w:eastAsia="Times New Roman" w:hAnsi="Times New Roman" w:cs="Times New Roman"/>
                <w:sz w:val="28"/>
                <w:szCs w:val="28"/>
              </w:rPr>
              <w:lastRenderedPageBreak/>
              <w:t>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B-BNV-264672-TT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hiến chương, điều lệ sửa đổi của tổ chức tôn giáo quy định tại Điều 28 Nghị định số </w:t>
            </w:r>
            <w:hyperlink r:id="rId10" w:tgtFrame="_blank" w:tooltip="Nghị định 92/2012/NĐ-CP" w:history="1">
              <w:r w:rsidRPr="000249F2">
                <w:rPr>
                  <w:rFonts w:ascii="Times New Roman" w:eastAsia="Times New Roman" w:hAnsi="Times New Roman" w:cs="Times New Roman"/>
                  <w:color w:val="0492DB"/>
                  <w:sz w:val="28"/>
                  <w:szCs w:val="28"/>
                </w:rPr>
                <w:t>92/2012/NĐ-CP</w:t>
              </w:r>
            </w:hyperlink>
            <w:r w:rsidRPr="000249F2">
              <w:rPr>
                <w:rFonts w:ascii="Times New Roman" w:eastAsia="Times New Roman" w:hAnsi="Times New Roman" w:cs="Times New Roman"/>
                <w:sz w:val="28"/>
                <w:szCs w:val="28"/>
              </w:rPr>
              <w:t>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B-BNV-264671-TT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tổ chức hội nghị thường niên, đại hội cấp trung ương hoặc toàn đạo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B-BNV-264670-TT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cách chức, bãi nhiệm chức sắc trong tôn giáo thuộc trường hợp quy định tại khoản 1 Điều 19 Nghị định số </w:t>
            </w:r>
            <w:hyperlink r:id="rId11" w:tgtFrame="_blank" w:tooltip="Nghị định 92/2012/NĐ-CP" w:history="1">
              <w:r w:rsidRPr="000249F2">
                <w:rPr>
                  <w:rFonts w:ascii="Times New Roman" w:eastAsia="Times New Roman" w:hAnsi="Times New Roman" w:cs="Times New Roman"/>
                  <w:color w:val="0492DB"/>
                  <w:sz w:val="28"/>
                  <w:szCs w:val="28"/>
                </w:rPr>
                <w:t>92/2012/NĐ-CP</w:t>
              </w:r>
            </w:hyperlink>
            <w:r w:rsidRPr="000249F2">
              <w:rPr>
                <w:rFonts w:ascii="Times New Roman" w:eastAsia="Times New Roman" w:hAnsi="Times New Roman" w:cs="Times New Roman"/>
                <w:sz w:val="28"/>
                <w:szCs w:val="28"/>
              </w:rPr>
              <w:t>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B-BNV-264669-TT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chấp thuận phong chức, phong phẩm, bổ nhiệm, bầu cử, suy cử có yếu </w:t>
            </w:r>
            <w:r w:rsidRPr="000249F2">
              <w:rPr>
                <w:rFonts w:ascii="Times New Roman" w:eastAsia="Times New Roman" w:hAnsi="Times New Roman" w:cs="Times New Roman"/>
                <w:sz w:val="28"/>
                <w:szCs w:val="28"/>
              </w:rPr>
              <w:lastRenderedPageBreak/>
              <w:t>tố nước ngoài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B-BNV-264668-TT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người được phong chức, phong phẩm, bổ nhiệm, bầu cử, suy cử theo quy định tại khoản 1 Điều 19 Nghị định số </w:t>
            </w:r>
            <w:hyperlink r:id="rId12" w:tgtFrame="_blank" w:tooltip="Nghị định 92/2012/NĐ-CP" w:history="1">
              <w:r w:rsidRPr="000249F2">
                <w:rPr>
                  <w:rFonts w:ascii="Times New Roman" w:eastAsia="Times New Roman" w:hAnsi="Times New Roman" w:cs="Times New Roman"/>
                  <w:color w:val="0492DB"/>
                  <w:sz w:val="28"/>
                  <w:szCs w:val="28"/>
                </w:rPr>
                <w:t>92/2012/NĐ-CP</w:t>
              </w:r>
            </w:hyperlink>
            <w:r w:rsidRPr="000249F2">
              <w:rPr>
                <w:rFonts w:ascii="Times New Roman" w:eastAsia="Times New Roman" w:hAnsi="Times New Roman" w:cs="Times New Roman"/>
                <w:sz w:val="28"/>
                <w:szCs w:val="28"/>
              </w:rPr>
              <w:t>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B-BNV-264667-TT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cho người nước ngoài theo học tại các trường đào tạo những người chuyên hoạt động tôn giáo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B-BNV-264666-TT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tiếp nhận thông báo chỉ tiêu tuyển sinh của các trường đào tạo những người chuyên hoạt động tôn giáo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B-BNV-264665-TT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đăng ký dòng tu, tu viện hoặc các tổ chức tu hành tập thể khác có phạm vi hoạt động ở nhiều tỉnh, thành phố </w:t>
            </w:r>
            <w:r w:rsidRPr="000249F2">
              <w:rPr>
                <w:rFonts w:ascii="Times New Roman" w:eastAsia="Times New Roman" w:hAnsi="Times New Roman" w:cs="Times New Roman"/>
                <w:sz w:val="28"/>
                <w:szCs w:val="28"/>
              </w:rPr>
              <w:lastRenderedPageBreak/>
              <w:t>trực thuộc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B-BNV-264664-TT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cho hội đoàn tôn giáo có phạm vi hoạt động ở nhiều tỉnh, thành phố trực thuộc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B-BNV-264662-TT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chia, tách, sáp nhập, hợp nhất tổ chức tôn giáo trực thuộc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B-BNV-264661-TT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thành lập tổ chức tôn giáo trực thuộc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B-BNV-264660-TT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giải thể trường đào tạo những người chuyên hoạt động tôn giáo ở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B-BNV-264658-TT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công nhận tổ chức tôn giáo có phạm vi hoạt động ở nhiều tỉnh, thành phố trực thuộc Trung ương</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Bộ Nội vụ</w:t>
            </w:r>
          </w:p>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Ban Tôn giáo Chính phủ</w:t>
            </w:r>
          </w:p>
        </w:tc>
      </w:tr>
      <w:tr w:rsidR="000249F2" w:rsidRPr="000249F2" w:rsidTr="000249F2">
        <w:tc>
          <w:tcPr>
            <w:tcW w:w="8856"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Thủ tục hành chính cấp tỉnh</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B-BNV-264693-TT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chấp thuận sinh hoạt </w:t>
            </w:r>
            <w:r w:rsidRPr="000249F2">
              <w:rPr>
                <w:rFonts w:ascii="Times New Roman" w:eastAsia="Times New Roman" w:hAnsi="Times New Roman" w:cs="Times New Roman"/>
                <w:sz w:val="28"/>
                <w:szCs w:val="28"/>
              </w:rPr>
              <w:lastRenderedPageBreak/>
              <w:t>tôn giáo của người nước ngoài tại cơ sở tôn giáo hợp pháp ở Việt Nam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Luật tín ngưỡng, tôn </w:t>
            </w:r>
            <w:r w:rsidRPr="000249F2">
              <w:rPr>
                <w:rFonts w:ascii="Times New Roman" w:eastAsia="Times New Roman" w:hAnsi="Times New Roman" w:cs="Times New Roman"/>
                <w:sz w:val="28"/>
                <w:szCs w:val="28"/>
              </w:rPr>
              <w:lastRenderedPageBreak/>
              <w:t>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B-BNV-264692-TT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tổ chức quyên góp của cơ sở tín ngưỡng, tổ chức tôn giáo vượt ra ngoài phạm vi một huyện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B-BNV-264691-TT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tổ chức cuộc lễ diễn ra ngoài cơ sở tôn giáo có sự tham gia của tín đồ đến từ nhiều huyện, quận, thị xã, thành phố thuộc tỉnh, thành phố trực thuộc Trung ương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B-BNV-264690-TT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hiến chương, điều lệ sửa đổi của tổ chức tôn giáo quy định tại Điều 28, Điều 29 Nghị định 92/2012/NĐ- CP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B-BNV-264689-TT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chấp thuận tổ chức </w:t>
            </w:r>
            <w:r w:rsidRPr="000249F2">
              <w:rPr>
                <w:rFonts w:ascii="Times New Roman" w:eastAsia="Times New Roman" w:hAnsi="Times New Roman" w:cs="Times New Roman"/>
                <w:sz w:val="28"/>
                <w:szCs w:val="28"/>
              </w:rPr>
              <w:lastRenderedPageBreak/>
              <w:t>hội nghị thường niên, đại hội của tổ chức tôn giáo không thuộc quy định tại Điều 29 Nghị định số 92/2012/NĐ- CP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Luật tín ngưỡng, tôn </w:t>
            </w:r>
            <w:r w:rsidRPr="000249F2">
              <w:rPr>
                <w:rFonts w:ascii="Times New Roman" w:eastAsia="Times New Roman" w:hAnsi="Times New Roman" w:cs="Times New Roman"/>
                <w:sz w:val="28"/>
                <w:szCs w:val="28"/>
              </w:rPr>
              <w:lastRenderedPageBreak/>
              <w:t>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B-BNV-264688-TT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hoạt động tôn giáo ngoài chương trình đăng ký hàng năm có sự tham gia của tín đồ ngoài huyện, quận, thị xã, thành phố thuộc tỉnh hoặc ngoài tỉnh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B-BNV-264687-TT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thuyên chuyển nơi hoạt động tôn giáo của chức sắc, nhà tu hành vi phạm pháp luật về tôn giáo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B-BNV-264686-TT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cách chức, bãi nhiệm chức sắc trong tôn giáo thuộc trường hợp quy định tại khoản 1 Điều 19 Nghị định số </w:t>
            </w:r>
            <w:hyperlink r:id="rId13" w:tgtFrame="_blank" w:tooltip="Nghị định 92/2012/NĐ-CP" w:history="1">
              <w:r w:rsidRPr="000249F2">
                <w:rPr>
                  <w:rFonts w:ascii="Times New Roman" w:eastAsia="Times New Roman" w:hAnsi="Times New Roman" w:cs="Times New Roman"/>
                  <w:color w:val="0492DB"/>
                  <w:sz w:val="28"/>
                  <w:szCs w:val="28"/>
                </w:rPr>
                <w:t>92/2012/NĐ-CP</w:t>
              </w:r>
            </w:hyperlink>
            <w:r w:rsidRPr="000249F2">
              <w:rPr>
                <w:rFonts w:ascii="Times New Roman" w:eastAsia="Times New Roman" w:hAnsi="Times New Roman" w:cs="Times New Roman"/>
                <w:sz w:val="28"/>
                <w:szCs w:val="28"/>
              </w:rPr>
              <w:t>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B-BNV-264685-TT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người được phong chức, phong phẩm, bổ nhiệm, bầu cứ, suy cử theo quy định tại khoản 2 Điều 19 Nghị định số </w:t>
            </w:r>
            <w:hyperlink r:id="rId14" w:tgtFrame="_blank" w:tooltip="Nghị định 92/2012/NĐ-CP" w:history="1">
              <w:r w:rsidRPr="000249F2">
                <w:rPr>
                  <w:rFonts w:ascii="Times New Roman" w:eastAsia="Times New Roman" w:hAnsi="Times New Roman" w:cs="Times New Roman"/>
                  <w:color w:val="0492DB"/>
                  <w:sz w:val="28"/>
                  <w:szCs w:val="28"/>
                </w:rPr>
                <w:t>92/2012/NĐ-CP</w:t>
              </w:r>
            </w:hyperlink>
            <w:r w:rsidRPr="000249F2">
              <w:rPr>
                <w:rFonts w:ascii="Times New Roman" w:eastAsia="Times New Roman" w:hAnsi="Times New Roman" w:cs="Times New Roman"/>
                <w:sz w:val="28"/>
                <w:szCs w:val="28"/>
              </w:rPr>
              <w:t>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B-BNV-264684-TT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mở lớp bồi dưỡng những người chuyên hoạt động tôn giáo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B-BNV-264683-TT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cho dòng tu, tu viện hoặc các tổ chức tu hành tập thể khác có phạm vi hoạt động ở nhiều huyện, quận, thị xã, thành phố trong một tỉnh, thành phố trực thuộc Trung ương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B-BNV-264682-TT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cho hội đoàn tôn giáo có phạm vi hoạt động ở nhiều huyện, quận, thị xã, thành phố trong một tỉnh, thành phố trực thuộc Trung ương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B-BNV-264681-TT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chia, tách, sáp nhập, hợp nhất tổ chức tôn giáo cơ sở đối với trường hợp quy định tại khoản 2 Điều 17 Pháp lệnh tín ngưỡng, tôn giáo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B-BNV-264680-TT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thành lập tổ chức tôn giáo cơ sở đối với các trường hợp quy định tại khoản 2 Điều 17 Pháp lệnh tín ngưỡng, tôn giáo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B-BNV-264679-TT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công nhận tổ chức tôn giáo có phạm vi hoạt động chủ yếu trong một tỉnh, thành phố trực thuộc Trung ương ở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B-BNV-264678-TT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hoạt động tôn giáo cho tổ chức có phạm vi hoạt động chủ yếu ở một tỉnh, thành phố trực thuộc Trung ương ở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w:t>
            </w:r>
            <w:r w:rsidRPr="000249F2">
              <w:rPr>
                <w:rFonts w:ascii="Times New Roman" w:eastAsia="Times New Roman" w:hAnsi="Times New Roman" w:cs="Times New Roman"/>
                <w:sz w:val="28"/>
                <w:szCs w:val="28"/>
              </w:rPr>
              <w:lastRenderedPageBreak/>
              <w:t>264677-TT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Thủ tục chấp </w:t>
            </w:r>
            <w:r w:rsidRPr="000249F2">
              <w:rPr>
                <w:rFonts w:ascii="Times New Roman" w:eastAsia="Times New Roman" w:hAnsi="Times New Roman" w:cs="Times New Roman"/>
                <w:sz w:val="28"/>
                <w:szCs w:val="28"/>
              </w:rPr>
              <w:lastRenderedPageBreak/>
              <w:t>thuận việc tổ chức các lễ hội tín ngưỡng quy định tại khoản 2 Điều 4 Nghị định số </w:t>
            </w:r>
            <w:hyperlink r:id="rId15" w:tgtFrame="_blank" w:tooltip="Nghị định 92/2012/NĐ-CP" w:history="1">
              <w:r w:rsidRPr="000249F2">
                <w:rPr>
                  <w:rFonts w:ascii="Times New Roman" w:eastAsia="Times New Roman" w:hAnsi="Times New Roman" w:cs="Times New Roman"/>
                  <w:color w:val="0492DB"/>
                  <w:sz w:val="28"/>
                  <w:szCs w:val="28"/>
                </w:rPr>
                <w:t>92/2012/NĐ-CP</w:t>
              </w:r>
            </w:hyperlink>
            <w:r w:rsidRPr="000249F2">
              <w:rPr>
                <w:rFonts w:ascii="Times New Roman" w:eastAsia="Times New Roman" w:hAnsi="Times New Roman" w:cs="Times New Roman"/>
                <w:sz w:val="28"/>
                <w:szCs w:val="28"/>
              </w:rPr>
              <w:t> cấp tỉnh</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xml:space="preserve">Luật tín </w:t>
            </w:r>
            <w:r w:rsidRPr="000249F2">
              <w:rPr>
                <w:rFonts w:ascii="Times New Roman" w:eastAsia="Times New Roman" w:hAnsi="Times New Roman" w:cs="Times New Roman"/>
                <w:sz w:val="28"/>
                <w:szCs w:val="28"/>
              </w:rPr>
              <w:lastRenderedPageBreak/>
              <w:t>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 </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Sở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8208"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Thủ tục hành chính cấp huyện</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B-BNV-264702-TT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tổ chức quyên góp của cơ sở tín ngưỡng, tổ chức tôn giáo vượt ra ngoài phạm vi một xã nhưng trong phạm vi một huyện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B-BNV-264701-TT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giảng đạo, truyền đạo của chức sắc, nhà tu hành ngoài cơ sở tôn giáo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B-BNV-264700-TT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tổ chức cuộc lễ diễn ra ngoài cơ sở tôn giáo có sự tham gia của tín đồ trong phạm vi một huyện, quận, thị xã, thành phố thuộc tỉnh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B-BNV-264699-TT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tổ chức hội nghị thường niên, đại hội của tổ chức tôn giáo cơ sở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B-BNV-264698-TT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hoạt động tôn giáo ngoài chương trình đăng ký hàng năm có sự tham gia của tín đồ trong huyện, quận, thị xã, thành phố thuộc tỉnh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B-BNV-264697-TT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thuyên chuyển nơi hoạt động tôn giáo của chức sắc, nhà tu hành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B-BNV-264696-TT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thuyên chuyển nơi hoạt động tôn giáo của chức sắc, nhà tu hành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B-BNV-264695-TT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đăng ký cho dòng tu, tu viện hoặc các tổ chức tu hành tập thể khác có phạm vi hoạt động trong một huyện, quận, thị xã, thành phố </w:t>
            </w:r>
            <w:r w:rsidRPr="000249F2">
              <w:rPr>
                <w:rFonts w:ascii="Times New Roman" w:eastAsia="Times New Roman" w:hAnsi="Times New Roman" w:cs="Times New Roman"/>
                <w:sz w:val="28"/>
                <w:szCs w:val="28"/>
              </w:rPr>
              <w:lastRenderedPageBreak/>
              <w:t>thuộc tỉnh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B-BNV-264694-TT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cho hội đoàn tôn giáo có phạm vi hoạt động trong một huyện, quận, thị xã, thành phố thuộc tỉnh cấp huyện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Phòng Nội vụ</w:t>
            </w:r>
          </w:p>
        </w:tc>
      </w:tr>
      <w:tr w:rsidR="000249F2" w:rsidRPr="000249F2" w:rsidTr="000249F2">
        <w:tc>
          <w:tcPr>
            <w:tcW w:w="8856"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Thủ tục hành chính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B-BNV-264709-TT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chấp thuận việc tổ chức quyên góp của cơ sở tín ngưỡng, tổ chức tôn giáo trong phạm vi một xã cấp xã</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B-BNV-264708-TT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về việc sửa chữa, cải tạo, nâng cấp công trình tín ngưỡng, công trình tôn giáo không phải xin cấp giấy phép xây dựng cấp xã</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B-BNV-264707-TT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đăng ký người vào tu cấp xã</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B-BNV-264704-TT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 xml:space="preserve">Thủ tục thông báo dự kiến hoạt động tín ngưỡng diễn ra vào năm sau tại cơ sở tín </w:t>
            </w:r>
            <w:r w:rsidRPr="000249F2">
              <w:rPr>
                <w:rFonts w:ascii="Times New Roman" w:eastAsia="Times New Roman" w:hAnsi="Times New Roman" w:cs="Times New Roman"/>
                <w:sz w:val="28"/>
                <w:szCs w:val="28"/>
              </w:rPr>
              <w:lastRenderedPageBreak/>
              <w:t>ngưỡng cấp xã</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lastRenderedPageBreak/>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r w:rsidR="000249F2" w:rsidRPr="000249F2" w:rsidTr="000249F2">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b/>
                <w:bCs/>
                <w:sz w:val="28"/>
                <w:szCs w:val="28"/>
              </w:rPr>
              <w:lastRenderedPageBreak/>
              <w:t>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B-BNV-264703-TT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Thủ tục thông báo người đại diện hoặc Ban quản lý cơ sở tín ngưỡng cấp xã</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Luật tín ngưỡng, tôn giáo năm 2016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center"/>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Tôn giáo</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sz w:val="28"/>
                <w:szCs w:val="28"/>
              </w:rPr>
            </w:pPr>
            <w:r w:rsidRPr="000249F2">
              <w:rPr>
                <w:rFonts w:ascii="Times New Roman" w:eastAsia="Times New Roman" w:hAnsi="Times New Roman" w:cs="Times New Roman"/>
                <w:sz w:val="28"/>
                <w:szCs w:val="28"/>
              </w:rPr>
              <w:t>Ủy ban nhân dân cấp xã</w:t>
            </w:r>
          </w:p>
        </w:tc>
      </w:tr>
    </w:tbl>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 </w:t>
      </w:r>
    </w:p>
    <w:tbl>
      <w:tblPr>
        <w:tblW w:w="0" w:type="auto"/>
        <w:tblCellMar>
          <w:left w:w="0" w:type="dxa"/>
          <w:right w:w="0" w:type="dxa"/>
        </w:tblCellMar>
        <w:tblLook w:val="04A0"/>
      </w:tblPr>
      <w:tblGrid>
        <w:gridCol w:w="5868"/>
      </w:tblGrid>
      <w:tr w:rsidR="000249F2" w:rsidRPr="000249F2" w:rsidTr="000249F2">
        <w:tc>
          <w:tcPr>
            <w:tcW w:w="5868" w:type="dxa"/>
            <w:shd w:val="clear" w:color="auto" w:fill="auto"/>
            <w:tcMar>
              <w:top w:w="0" w:type="dxa"/>
              <w:left w:w="108" w:type="dxa"/>
              <w:bottom w:w="0" w:type="dxa"/>
              <w:right w:w="108" w:type="dxa"/>
            </w:tcMar>
            <w:hideMark/>
          </w:tcPr>
          <w:p w:rsidR="000249F2" w:rsidRPr="000249F2" w:rsidRDefault="000249F2" w:rsidP="000249F2">
            <w:pPr>
              <w:spacing w:before="120" w:after="120"/>
              <w:ind w:firstLine="0"/>
              <w:jc w:val="left"/>
              <w:rPr>
                <w:rFonts w:ascii="Times New Roman" w:eastAsia="Times New Roman" w:hAnsi="Times New Roman" w:cs="Times New Roman"/>
                <w:b/>
                <w:bCs/>
                <w:color w:val="FF0000"/>
                <w:sz w:val="28"/>
                <w:szCs w:val="28"/>
              </w:rPr>
            </w:pPr>
          </w:p>
        </w:tc>
      </w:tr>
    </w:tbl>
    <w:p w:rsidR="000249F2" w:rsidRPr="000249F2" w:rsidRDefault="000249F2" w:rsidP="000249F2">
      <w:pPr>
        <w:spacing w:before="120" w:after="120"/>
        <w:ind w:firstLine="0"/>
        <w:jc w:val="left"/>
        <w:rPr>
          <w:rFonts w:ascii="Times New Roman" w:eastAsia="Times New Roman" w:hAnsi="Times New Roman" w:cs="Times New Roman"/>
          <w:color w:val="333333"/>
          <w:sz w:val="28"/>
          <w:szCs w:val="28"/>
        </w:rPr>
      </w:pPr>
      <w:r w:rsidRPr="000249F2">
        <w:rPr>
          <w:rFonts w:ascii="Times New Roman" w:eastAsia="Times New Roman" w:hAnsi="Times New Roman" w:cs="Times New Roman"/>
          <w:b/>
          <w:bCs/>
          <w:color w:val="333333"/>
          <w:sz w:val="28"/>
          <w:szCs w:val="28"/>
        </w:rPr>
        <w:t> </w:t>
      </w:r>
    </w:p>
    <w:p w:rsidR="00534E7E" w:rsidRPr="000249F2" w:rsidRDefault="000249F2" w:rsidP="000249F2">
      <w:pPr>
        <w:spacing w:before="120" w:after="120"/>
        <w:ind w:firstLine="0"/>
        <w:jc w:val="left"/>
        <w:rPr>
          <w:rFonts w:ascii="Times New Roman" w:hAnsi="Times New Roman" w:cs="Times New Roman"/>
          <w:sz w:val="28"/>
          <w:szCs w:val="28"/>
        </w:rPr>
      </w:pPr>
      <w:r w:rsidRPr="000249F2">
        <w:rPr>
          <w:rFonts w:ascii="Times New Roman" w:eastAsia="Times New Roman" w:hAnsi="Times New Roman" w:cs="Times New Roman"/>
          <w:b/>
          <w:bCs/>
          <w:color w:val="333333"/>
          <w:sz w:val="28"/>
          <w:szCs w:val="28"/>
        </w:rPr>
        <w:t> </w:t>
      </w:r>
    </w:p>
    <w:sectPr w:rsidR="00534E7E" w:rsidRPr="000249F2" w:rsidSect="00A15E86">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0249F2"/>
    <w:rsid w:val="000249F2"/>
    <w:rsid w:val="00450A10"/>
    <w:rsid w:val="004643A2"/>
    <w:rsid w:val="00534E7E"/>
    <w:rsid w:val="006C5DEE"/>
    <w:rsid w:val="007E09EE"/>
    <w:rsid w:val="00A15E86"/>
    <w:rsid w:val="00B20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9F2"/>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vn3">
    <w:name w:val="vn_3"/>
    <w:basedOn w:val="Normal"/>
    <w:rsid w:val="000249F2"/>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vn4">
    <w:name w:val="vn_4"/>
    <w:basedOn w:val="DefaultParagraphFont"/>
    <w:rsid w:val="000249F2"/>
  </w:style>
  <w:style w:type="character" w:styleId="Hyperlink">
    <w:name w:val="Hyperlink"/>
    <w:basedOn w:val="DefaultParagraphFont"/>
    <w:uiPriority w:val="99"/>
    <w:semiHidden/>
    <w:unhideWhenUsed/>
    <w:rsid w:val="000249F2"/>
    <w:rPr>
      <w:color w:val="0000FF"/>
      <w:u w:val="single"/>
    </w:rPr>
  </w:style>
  <w:style w:type="character" w:styleId="FollowedHyperlink">
    <w:name w:val="FollowedHyperlink"/>
    <w:basedOn w:val="DefaultParagraphFont"/>
    <w:uiPriority w:val="99"/>
    <w:semiHidden/>
    <w:unhideWhenUsed/>
    <w:rsid w:val="000249F2"/>
    <w:rPr>
      <w:color w:val="800080"/>
      <w:u w:val="single"/>
    </w:rPr>
  </w:style>
  <w:style w:type="paragraph" w:customStyle="1" w:styleId="vn5">
    <w:name w:val="vn_5"/>
    <w:basedOn w:val="Normal"/>
    <w:rsid w:val="000249F2"/>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vn8">
    <w:name w:val="vn_8"/>
    <w:basedOn w:val="DefaultParagraphFont"/>
    <w:rsid w:val="000249F2"/>
  </w:style>
  <w:style w:type="character" w:customStyle="1" w:styleId="goidichvubasic">
    <w:name w:val="goidichvubasic"/>
    <w:basedOn w:val="DefaultParagraphFont"/>
    <w:rsid w:val="000249F2"/>
  </w:style>
  <w:style w:type="character" w:customStyle="1" w:styleId="goidichvupro">
    <w:name w:val="goidichvupro"/>
    <w:basedOn w:val="DefaultParagraphFont"/>
    <w:rsid w:val="000249F2"/>
  </w:style>
  <w:style w:type="paragraph" w:styleId="BalloonText">
    <w:name w:val="Balloon Text"/>
    <w:basedOn w:val="Normal"/>
    <w:link w:val="BalloonTextChar"/>
    <w:uiPriority w:val="99"/>
    <w:semiHidden/>
    <w:unhideWhenUsed/>
    <w:rsid w:val="000249F2"/>
    <w:rPr>
      <w:rFonts w:ascii="Tahoma" w:hAnsi="Tahoma" w:cs="Tahoma"/>
      <w:sz w:val="16"/>
      <w:szCs w:val="16"/>
    </w:rPr>
  </w:style>
  <w:style w:type="character" w:customStyle="1" w:styleId="BalloonTextChar">
    <w:name w:val="Balloon Text Char"/>
    <w:basedOn w:val="DefaultParagraphFont"/>
    <w:link w:val="BalloonText"/>
    <w:uiPriority w:val="99"/>
    <w:semiHidden/>
    <w:rsid w:val="00024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23691">
      <w:bodyDiv w:val="1"/>
      <w:marLeft w:val="0"/>
      <w:marRight w:val="0"/>
      <w:marTop w:val="0"/>
      <w:marBottom w:val="0"/>
      <w:divBdr>
        <w:top w:val="none" w:sz="0" w:space="0" w:color="auto"/>
        <w:left w:val="none" w:sz="0" w:space="0" w:color="auto"/>
        <w:bottom w:val="none" w:sz="0" w:space="0" w:color="auto"/>
        <w:right w:val="none" w:sz="0" w:space="0" w:color="auto"/>
      </w:divBdr>
      <w:divsChild>
        <w:div w:id="1561134095">
          <w:marLeft w:val="0"/>
          <w:marRight w:val="0"/>
          <w:marTop w:val="0"/>
          <w:marBottom w:val="0"/>
          <w:divBdr>
            <w:top w:val="none" w:sz="0" w:space="0" w:color="auto"/>
            <w:left w:val="none" w:sz="0" w:space="0" w:color="auto"/>
            <w:bottom w:val="none" w:sz="0" w:space="0" w:color="auto"/>
            <w:right w:val="none" w:sz="0" w:space="0" w:color="auto"/>
          </w:divBdr>
          <w:divsChild>
            <w:div w:id="1187132028">
              <w:marLeft w:val="0"/>
              <w:marRight w:val="0"/>
              <w:marTop w:val="0"/>
              <w:marBottom w:val="0"/>
              <w:divBdr>
                <w:top w:val="none" w:sz="0" w:space="0" w:color="auto"/>
                <w:left w:val="none" w:sz="0" w:space="0" w:color="auto"/>
                <w:bottom w:val="none" w:sz="0" w:space="0" w:color="auto"/>
                <w:right w:val="none" w:sz="0" w:space="0" w:color="auto"/>
              </w:divBdr>
              <w:divsChild>
                <w:div w:id="1468426156">
                  <w:marLeft w:val="0"/>
                  <w:marRight w:val="0"/>
                  <w:marTop w:val="0"/>
                  <w:marBottom w:val="0"/>
                  <w:divBdr>
                    <w:top w:val="none" w:sz="0" w:space="0" w:color="auto"/>
                    <w:left w:val="none" w:sz="0" w:space="0" w:color="auto"/>
                    <w:bottom w:val="none" w:sz="0" w:space="0" w:color="auto"/>
                    <w:right w:val="none" w:sz="0" w:space="0" w:color="auto"/>
                  </w:divBdr>
                  <w:divsChild>
                    <w:div w:id="6636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32299">
          <w:marLeft w:val="0"/>
          <w:marRight w:val="0"/>
          <w:marTop w:val="150"/>
          <w:marBottom w:val="150"/>
          <w:divBdr>
            <w:top w:val="none" w:sz="0" w:space="0" w:color="auto"/>
            <w:left w:val="none" w:sz="0" w:space="0" w:color="auto"/>
            <w:bottom w:val="none" w:sz="0" w:space="0" w:color="auto"/>
            <w:right w:val="none" w:sz="0" w:space="0" w:color="auto"/>
          </w:divBdr>
          <w:divsChild>
            <w:div w:id="816992079">
              <w:marLeft w:val="0"/>
              <w:marRight w:val="0"/>
              <w:marTop w:val="100"/>
              <w:marBottom w:val="100"/>
              <w:divBdr>
                <w:top w:val="none" w:sz="0" w:space="0" w:color="auto"/>
                <w:left w:val="none" w:sz="0" w:space="0" w:color="auto"/>
                <w:bottom w:val="none" w:sz="0" w:space="0" w:color="auto"/>
                <w:right w:val="none" w:sz="0" w:space="0" w:color="auto"/>
              </w:divBdr>
            </w:div>
          </w:divsChild>
        </w:div>
        <w:div w:id="2069184038">
          <w:marLeft w:val="0"/>
          <w:marRight w:val="0"/>
          <w:marTop w:val="0"/>
          <w:marBottom w:val="0"/>
          <w:divBdr>
            <w:top w:val="none" w:sz="0" w:space="0" w:color="auto"/>
            <w:left w:val="none" w:sz="0" w:space="0" w:color="auto"/>
            <w:bottom w:val="none" w:sz="0" w:space="0" w:color="auto"/>
            <w:right w:val="none" w:sz="0" w:space="0" w:color="auto"/>
          </w:divBdr>
          <w:divsChild>
            <w:div w:id="2097630650">
              <w:marLeft w:val="0"/>
              <w:marRight w:val="0"/>
              <w:marTop w:val="300"/>
              <w:marBottom w:val="100"/>
              <w:divBdr>
                <w:top w:val="single" w:sz="6" w:space="8" w:color="DDDDDD"/>
                <w:left w:val="single" w:sz="6" w:space="8" w:color="DDDDDD"/>
                <w:bottom w:val="single" w:sz="6" w:space="8" w:color="DDDDDD"/>
                <w:right w:val="single" w:sz="6" w:space="8" w:color="DDDDDD"/>
              </w:divBdr>
              <w:divsChild>
                <w:div w:id="20870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7034">
          <w:marLeft w:val="0"/>
          <w:marRight w:val="0"/>
          <w:marTop w:val="150"/>
          <w:marBottom w:val="150"/>
          <w:divBdr>
            <w:top w:val="none" w:sz="0" w:space="0" w:color="auto"/>
            <w:left w:val="none" w:sz="0" w:space="0" w:color="auto"/>
            <w:bottom w:val="none" w:sz="0" w:space="0" w:color="auto"/>
            <w:right w:val="none" w:sz="0" w:space="0" w:color="auto"/>
          </w:divBdr>
          <w:divsChild>
            <w:div w:id="1077168324">
              <w:marLeft w:val="0"/>
              <w:marRight w:val="0"/>
              <w:marTop w:val="100"/>
              <w:marBottom w:val="100"/>
              <w:divBdr>
                <w:top w:val="none" w:sz="0" w:space="0" w:color="auto"/>
                <w:left w:val="none" w:sz="0" w:space="0" w:color="auto"/>
                <w:bottom w:val="none" w:sz="0" w:space="0" w:color="auto"/>
                <w:right w:val="none" w:sz="0" w:space="0" w:color="auto"/>
              </w:divBdr>
            </w:div>
          </w:divsChild>
        </w:div>
        <w:div w:id="659699165">
          <w:marLeft w:val="0"/>
          <w:marRight w:val="0"/>
          <w:marTop w:val="150"/>
          <w:marBottom w:val="150"/>
          <w:divBdr>
            <w:top w:val="none" w:sz="0" w:space="0" w:color="auto"/>
            <w:left w:val="none" w:sz="0" w:space="0" w:color="auto"/>
            <w:bottom w:val="none" w:sz="0" w:space="0" w:color="auto"/>
            <w:right w:val="none" w:sz="0" w:space="0" w:color="auto"/>
          </w:divBdr>
          <w:divsChild>
            <w:div w:id="13387725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quyet-dinh-198-qd-bnv-2018-uy-quyen-thuc-hien-quan-ly-nha-nuoc-ve-tin-nguong-ton-giao-5cdf7.html" TargetMode="External"/><Relationship Id="rId13" Type="http://schemas.openxmlformats.org/officeDocument/2006/relationships/hyperlink" Target="https://thukyluat.vn/vb/nghi-dinh-92-2012-nd-cp-huong-dan-thi-hanh-phap-lenh-tin-nguong-ton-giao-24e32.html" TargetMode="External"/><Relationship Id="rId3" Type="http://schemas.openxmlformats.org/officeDocument/2006/relationships/webSettings" Target="webSettings.xml"/><Relationship Id="rId7" Type="http://schemas.openxmlformats.org/officeDocument/2006/relationships/hyperlink" Target="https://thukyluat.vn/vb/nghi-dinh-92-2017-nd-cp-sua-doi-nghi-dinh-ve-kiem-soat-thu-tuc-hanh-chinh-551e0.html" TargetMode="External"/><Relationship Id="rId12" Type="http://schemas.openxmlformats.org/officeDocument/2006/relationships/hyperlink" Target="https://thukyluat.vn/vb/nghi-dinh-92-2012-nd-cp-huong-dan-thi-hanh-phap-lenh-tin-nguong-ton-giao-24e32.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kyluat.vn/vb/nghi-dinh-63-2010-nd-cp-kiem-soat-thu-tuc-hanh-chinh-1a1b1.html" TargetMode="External"/><Relationship Id="rId11" Type="http://schemas.openxmlformats.org/officeDocument/2006/relationships/hyperlink" Target="https://thukyluat.vn/vb/nghi-dinh-92-2012-nd-cp-huong-dan-thi-hanh-phap-lenh-tin-nguong-ton-giao-24e32.html" TargetMode="External"/><Relationship Id="rId5" Type="http://schemas.openxmlformats.org/officeDocument/2006/relationships/hyperlink" Target="https://thukyluat.vn/vb/nghi-dinh-34-2017-nd-cp-quy-dinh-chuc-nang-nhiem-vu-quyen-han-co-cau-to-chuc-bo-noi-vu-4e83a.html" TargetMode="External"/><Relationship Id="rId15" Type="http://schemas.openxmlformats.org/officeDocument/2006/relationships/hyperlink" Target="https://thukyluat.vn/vb/nghi-dinh-92-2012-nd-cp-huong-dan-thi-hanh-phap-lenh-tin-nguong-ton-giao-24e32.html" TargetMode="External"/><Relationship Id="rId10" Type="http://schemas.openxmlformats.org/officeDocument/2006/relationships/hyperlink" Target="https://thukyluat.vn/vb/nghi-dinh-92-2012-nd-cp-huong-dan-thi-hanh-phap-lenh-tin-nguong-ton-giao-24e32.html" TargetMode="External"/><Relationship Id="rId4" Type="http://schemas.openxmlformats.org/officeDocument/2006/relationships/hyperlink" Target="https://thukyluat.vn/vb/nghi-dinh-162-2017-nd-cp-quy-dinh-chi-tiet-luat-tin-nguong-ton-giao-565a6.html" TargetMode="External"/><Relationship Id="rId9" Type="http://schemas.openxmlformats.org/officeDocument/2006/relationships/hyperlink" Target="https://thukyluat.vn/vb/quyet-dinh-868-qd-bnv-thu-tuc-hanh-chinh-thuoc-linh-vuc-quan-ly-nha-nuoc-cua-bo-noi-vu-466c8.html" TargetMode="External"/><Relationship Id="rId14" Type="http://schemas.openxmlformats.org/officeDocument/2006/relationships/hyperlink" Target="https://thukyluat.vn/vb/nghi-dinh-92-2012-nd-cp-huong-dan-thi-hanh-phap-lenh-tin-nguong-ton-giao-24e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4875</Words>
  <Characters>27793</Characters>
  <Application>Microsoft Office Word</Application>
  <DocSecurity>0</DocSecurity>
  <Lines>231</Lines>
  <Paragraphs>65</Paragraphs>
  <ScaleCrop>false</ScaleCrop>
  <Company>Microsoft</Company>
  <LinksUpToDate>false</LinksUpToDate>
  <CharactersWithSpaces>32603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2020-05-29T07:22:00Z</dcterms:created>
  <dcterms:modified xsi:type="dcterms:W3CDTF">2020-05-29T07:22:00Z</dcterms:modified>
</cp:coreProperties>
</file>