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FCA" w:rsidRDefault="004B5A92" w:rsidP="009F1ECC">
      <w:pPr>
        <w:spacing w:line="288" w:lineRule="auto"/>
        <w:ind w:firstLine="720"/>
        <w:jc w:val="center"/>
        <w:rPr>
          <w:rFonts w:cs="Times New Roman"/>
          <w:b/>
          <w:bCs/>
          <w:shd w:val="clear" w:color="auto" w:fill="FFFFFF"/>
        </w:rPr>
      </w:pPr>
      <w:r>
        <w:rPr>
          <w:rFonts w:cs="Times New Roman"/>
          <w:b/>
          <w:bCs/>
          <w:shd w:val="clear" w:color="auto" w:fill="FFFFFF"/>
        </w:rPr>
        <w:t>Hoạt động</w:t>
      </w:r>
      <w:r w:rsidR="00842F44">
        <w:rPr>
          <w:rFonts w:cs="Times New Roman"/>
          <w:b/>
          <w:bCs/>
          <w:shd w:val="clear" w:color="auto" w:fill="FFFFFF"/>
        </w:rPr>
        <w:t xml:space="preserve"> giao dịch xã</w:t>
      </w:r>
      <w:r w:rsidR="002822E2">
        <w:rPr>
          <w:rFonts w:cs="Times New Roman"/>
          <w:b/>
          <w:bCs/>
          <w:shd w:val="clear" w:color="auto" w:fill="FFFFFF"/>
        </w:rPr>
        <w:t xml:space="preserve"> (GDX</w:t>
      </w:r>
      <w:r w:rsidR="009F1ECC">
        <w:rPr>
          <w:rFonts w:cs="Times New Roman"/>
          <w:b/>
          <w:bCs/>
          <w:shd w:val="clear" w:color="auto" w:fill="FFFFFF"/>
        </w:rPr>
        <w:t>)</w:t>
      </w:r>
      <w:r>
        <w:rPr>
          <w:rFonts w:cs="Times New Roman"/>
          <w:b/>
          <w:bCs/>
          <w:shd w:val="clear" w:color="auto" w:fill="FFFFFF"/>
        </w:rPr>
        <w:t>, hoạt động đặc thù, sản phẩm riêng có của Ngân hàng chính sách xã hội</w:t>
      </w:r>
    </w:p>
    <w:p w:rsidR="009F1ECC" w:rsidRDefault="009F1ECC" w:rsidP="00693AF5">
      <w:pPr>
        <w:spacing w:line="288" w:lineRule="auto"/>
        <w:ind w:firstLine="720"/>
        <w:rPr>
          <w:rFonts w:cs="Times New Roman"/>
          <w:b/>
          <w:bCs/>
          <w:shd w:val="clear" w:color="auto" w:fill="FFFFFF"/>
        </w:rPr>
      </w:pPr>
    </w:p>
    <w:p w:rsidR="00800202" w:rsidRPr="005B4374" w:rsidRDefault="005B4374" w:rsidP="00800202">
      <w:pPr>
        <w:spacing w:line="288" w:lineRule="auto"/>
        <w:jc w:val="both"/>
        <w:rPr>
          <w:rFonts w:cs="Times New Roman"/>
        </w:rPr>
      </w:pPr>
      <w:r>
        <w:rPr>
          <w:rFonts w:eastAsia="Helvetica" w:cs="Times New Roman"/>
          <w:noProof/>
          <w:shd w:val="clear" w:color="auto" w:fill="FFFFFF"/>
          <w:lang w:val="en-SG" w:eastAsia="en-SG"/>
        </w:rPr>
        <w:drawing>
          <wp:anchor distT="0" distB="0" distL="114300" distR="114300" simplePos="0" relativeHeight="251665920" behindDoc="0" locked="0" layoutInCell="1" allowOverlap="1" wp14:anchorId="65C54821" wp14:editId="5C6D164B">
            <wp:simplePos x="0" y="0"/>
            <wp:positionH relativeFrom="column">
              <wp:posOffset>-123825</wp:posOffset>
            </wp:positionH>
            <wp:positionV relativeFrom="paragraph">
              <wp:posOffset>2035810</wp:posOffset>
            </wp:positionV>
            <wp:extent cx="5448300" cy="41433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5080152016625_f5be3f2262b125089cbe3bb8585b381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48300" cy="4143375"/>
                    </a:xfrm>
                    <a:prstGeom prst="rect">
                      <a:avLst/>
                    </a:prstGeom>
                  </pic:spPr>
                </pic:pic>
              </a:graphicData>
            </a:graphic>
            <wp14:sizeRelH relativeFrom="page">
              <wp14:pctWidth>0</wp14:pctWidth>
            </wp14:sizeRelH>
            <wp14:sizeRelV relativeFrom="page">
              <wp14:pctHeight>0</wp14:pctHeight>
            </wp14:sizeRelV>
          </wp:anchor>
        </w:drawing>
      </w:r>
      <w:r w:rsidR="000F33FA">
        <w:rPr>
          <w:rFonts w:cs="Times New Roman"/>
          <w:shd w:val="clear" w:color="auto" w:fill="FFFFFF"/>
        </w:rPr>
        <w:t xml:space="preserve">Điểm giao dịch xã của NHCSXH, </w:t>
      </w:r>
      <w:r w:rsidR="00DA1C26">
        <w:rPr>
          <w:rFonts w:cs="Times New Roman"/>
          <w:shd w:val="clear" w:color="auto" w:fill="FFFFFF"/>
        </w:rPr>
        <w:t xml:space="preserve">là </w:t>
      </w:r>
      <w:r w:rsidR="000F33FA">
        <w:rPr>
          <w:rFonts w:cs="Times New Roman"/>
          <w:shd w:val="clear" w:color="auto" w:fill="FFFFFF"/>
        </w:rPr>
        <w:t xml:space="preserve">địa chỉ quen thuộc đối với người nghèo và các đối tượng chính sách khác trên địa bàn huyện Bù Gia Mập nói riêng và trên </w:t>
      </w:r>
      <w:r w:rsidR="005B1666">
        <w:rPr>
          <w:rFonts w:cs="Times New Roman"/>
          <w:shd w:val="clear" w:color="auto" w:fill="FFFFFF"/>
        </w:rPr>
        <w:t xml:space="preserve">mọi miền đất nước nói chung. </w:t>
      </w:r>
      <w:r w:rsidR="006006E0">
        <w:rPr>
          <w:rFonts w:cs="Times New Roman"/>
          <w:shd w:val="clear" w:color="auto" w:fill="FFFFFF"/>
        </w:rPr>
        <w:t xml:space="preserve">Nhằm tạo điều kiện cho người dân tiếp cận nguồn vốn tín dụng </w:t>
      </w:r>
      <w:r w:rsidR="00334840">
        <w:rPr>
          <w:rFonts w:cs="Times New Roman"/>
          <w:shd w:val="clear" w:color="auto" w:fill="FFFFFF"/>
        </w:rPr>
        <w:t xml:space="preserve">chính sách xã hội </w:t>
      </w:r>
      <w:r w:rsidR="006006E0">
        <w:rPr>
          <w:rFonts w:cs="Times New Roman"/>
          <w:shd w:val="clear" w:color="auto" w:fill="FFFFFF"/>
        </w:rPr>
        <w:t xml:space="preserve">được </w:t>
      </w:r>
      <w:r w:rsidR="00DA1C26">
        <w:rPr>
          <w:rFonts w:cs="Times New Roman"/>
          <w:shd w:val="clear" w:color="auto" w:fill="FFFFFF"/>
        </w:rPr>
        <w:t>thuận lợi</w:t>
      </w:r>
      <w:r w:rsidR="006006E0">
        <w:rPr>
          <w:rFonts w:cs="Times New Roman"/>
          <w:shd w:val="clear" w:color="auto" w:fill="FFFFFF"/>
        </w:rPr>
        <w:t xml:space="preserve"> nhất, an toàn nhất, hiệu quả nhất, thay vì người dân phải đi ra trung tâm </w:t>
      </w:r>
      <w:r w:rsidR="00C539D6">
        <w:rPr>
          <w:rFonts w:cs="Times New Roman"/>
          <w:shd w:val="clear" w:color="auto" w:fill="FFFFFF"/>
        </w:rPr>
        <w:t xml:space="preserve">Trụ sở Ngân hàng </w:t>
      </w:r>
      <w:r w:rsidR="006006E0">
        <w:rPr>
          <w:rFonts w:cs="Times New Roman"/>
          <w:shd w:val="clear" w:color="auto" w:fill="FFFFFF"/>
        </w:rPr>
        <w:t xml:space="preserve">huyện thì hàng tháng </w:t>
      </w:r>
      <w:r w:rsidR="00BD1906">
        <w:rPr>
          <w:rFonts w:cs="Times New Roman"/>
          <w:shd w:val="clear" w:color="auto" w:fill="FFFFFF"/>
        </w:rPr>
        <w:t>NHCSXH</w:t>
      </w:r>
      <w:r w:rsidR="006006E0">
        <w:rPr>
          <w:rFonts w:cs="Times New Roman"/>
          <w:shd w:val="clear" w:color="auto" w:fill="FFFFFF"/>
        </w:rPr>
        <w:t xml:space="preserve"> tổ chức giao dịch tại các xã </w:t>
      </w:r>
      <w:r w:rsidR="00DA1C26">
        <w:rPr>
          <w:rFonts w:cs="Times New Roman"/>
          <w:shd w:val="clear" w:color="auto" w:fill="FFFFFF"/>
        </w:rPr>
        <w:t xml:space="preserve">để phục vụ nhân dân </w:t>
      </w:r>
      <w:r w:rsidR="006006E0">
        <w:rPr>
          <w:rFonts w:cs="Times New Roman"/>
          <w:shd w:val="clear" w:color="auto" w:fill="FFFFFF"/>
        </w:rPr>
        <w:t>nên giảm thời gia</w:t>
      </w:r>
      <w:r w:rsidR="008A24B1">
        <w:rPr>
          <w:rFonts w:cs="Times New Roman"/>
          <w:shd w:val="clear" w:color="auto" w:fill="FFFFFF"/>
        </w:rPr>
        <w:t>n</w:t>
      </w:r>
      <w:r w:rsidR="006006E0">
        <w:rPr>
          <w:rFonts w:cs="Times New Roman"/>
          <w:shd w:val="clear" w:color="auto" w:fill="FFFFFF"/>
        </w:rPr>
        <w:t xml:space="preserve">, chi phí đi lại </w:t>
      </w:r>
      <w:r w:rsidR="008A24B1">
        <w:rPr>
          <w:rFonts w:cs="Times New Roman"/>
          <w:shd w:val="clear" w:color="auto" w:fill="FFFFFF"/>
        </w:rPr>
        <w:t xml:space="preserve">và hạn chế tối đã độ rủi ro </w:t>
      </w:r>
      <w:r w:rsidR="006006E0">
        <w:rPr>
          <w:rFonts w:cs="Times New Roman"/>
          <w:shd w:val="clear" w:color="auto" w:fill="FFFFFF"/>
        </w:rPr>
        <w:t xml:space="preserve">cho bà con. </w:t>
      </w:r>
    </w:p>
    <w:p w:rsidR="00800202" w:rsidRPr="008E08D5" w:rsidRDefault="008E08D5" w:rsidP="005B4374">
      <w:pPr>
        <w:spacing w:line="288" w:lineRule="auto"/>
        <w:jc w:val="center"/>
        <w:rPr>
          <w:rFonts w:eastAsia="Helvetica" w:cs="Times New Roman"/>
          <w:i/>
          <w:shd w:val="clear" w:color="auto" w:fill="FFFFFF"/>
        </w:rPr>
      </w:pPr>
      <w:r>
        <w:rPr>
          <w:rFonts w:eastAsia="Helvetica" w:cs="Times New Roman"/>
          <w:i/>
          <w:shd w:val="clear" w:color="auto" w:fill="FFFFFF"/>
        </w:rPr>
        <w:t xml:space="preserve">Tổ giao dịch xã NHCSXH huyện </w:t>
      </w:r>
      <w:r w:rsidR="00800202" w:rsidRPr="008E08D5">
        <w:rPr>
          <w:rFonts w:eastAsia="Helvetica" w:cs="Times New Roman"/>
          <w:i/>
          <w:shd w:val="clear" w:color="auto" w:fill="FFFFFF"/>
        </w:rPr>
        <w:t xml:space="preserve">thực hiện giao dịch tại các điểm giao dịch xã </w:t>
      </w:r>
      <w:r w:rsidR="004C6A77">
        <w:rPr>
          <w:rFonts w:eastAsia="Helvetica" w:cs="Times New Roman"/>
          <w:i/>
          <w:shd w:val="clear" w:color="auto" w:fill="FFFFFF"/>
        </w:rPr>
        <w:t>hàng tháng</w:t>
      </w:r>
    </w:p>
    <w:p w:rsidR="00800202" w:rsidRDefault="00800202" w:rsidP="00800202">
      <w:pPr>
        <w:spacing w:line="288" w:lineRule="auto"/>
        <w:jc w:val="both"/>
        <w:rPr>
          <w:rFonts w:eastAsia="Helvetica" w:cs="Times New Roman"/>
          <w:shd w:val="clear" w:color="auto" w:fill="FFFFFF"/>
        </w:rPr>
      </w:pPr>
    </w:p>
    <w:p w:rsidR="00800202" w:rsidRDefault="00800202" w:rsidP="00800202">
      <w:pPr>
        <w:spacing w:line="288" w:lineRule="auto"/>
        <w:jc w:val="both"/>
        <w:rPr>
          <w:rFonts w:eastAsia="Helvetica" w:cs="Times New Roman"/>
          <w:shd w:val="clear" w:color="auto" w:fill="FFFFFF"/>
        </w:rPr>
      </w:pPr>
    </w:p>
    <w:p w:rsidR="00800202" w:rsidRDefault="00800202" w:rsidP="00800202">
      <w:pPr>
        <w:spacing w:line="288" w:lineRule="auto"/>
        <w:jc w:val="both"/>
        <w:rPr>
          <w:rFonts w:eastAsia="Helvetica" w:cs="Times New Roman"/>
          <w:shd w:val="clear" w:color="auto" w:fill="FFFFFF"/>
        </w:rPr>
      </w:pPr>
    </w:p>
    <w:p w:rsidR="00800202" w:rsidRDefault="00800202" w:rsidP="00800202">
      <w:pPr>
        <w:spacing w:line="288" w:lineRule="auto"/>
        <w:jc w:val="both"/>
        <w:rPr>
          <w:rFonts w:eastAsia="Helvetica" w:cs="Times New Roman"/>
          <w:shd w:val="clear" w:color="auto" w:fill="FFFFFF"/>
        </w:rPr>
      </w:pPr>
    </w:p>
    <w:p w:rsidR="00800202" w:rsidRDefault="00800202" w:rsidP="00800202">
      <w:pPr>
        <w:spacing w:line="288" w:lineRule="auto"/>
        <w:jc w:val="both"/>
        <w:rPr>
          <w:rFonts w:eastAsia="Helvetica" w:cs="Times New Roman"/>
          <w:shd w:val="clear" w:color="auto" w:fill="FFFFFF"/>
        </w:rPr>
      </w:pPr>
    </w:p>
    <w:p w:rsidR="00800202" w:rsidRDefault="00800202" w:rsidP="00800202">
      <w:pPr>
        <w:spacing w:line="288" w:lineRule="auto"/>
        <w:jc w:val="both"/>
        <w:rPr>
          <w:rFonts w:eastAsia="Helvetica" w:cs="Times New Roman"/>
          <w:shd w:val="clear" w:color="auto" w:fill="FFFFFF"/>
        </w:rPr>
      </w:pPr>
    </w:p>
    <w:p w:rsidR="005B4374" w:rsidRPr="005B4374" w:rsidRDefault="00E41721" w:rsidP="005B4374">
      <w:pPr>
        <w:spacing w:line="288" w:lineRule="auto"/>
        <w:jc w:val="both"/>
        <w:rPr>
          <w:rFonts w:eastAsia="Helvetica" w:cs="Times New Roman"/>
          <w:shd w:val="clear" w:color="auto" w:fill="FFFFFF"/>
        </w:rPr>
      </w:pPr>
      <w:r>
        <w:rPr>
          <w:rFonts w:eastAsia="Helvetica" w:cs="Times New Roman"/>
          <w:noProof/>
          <w:shd w:val="clear" w:color="auto" w:fill="FFFFFF"/>
          <w:lang w:val="en-SG" w:eastAsia="en-SG"/>
        </w:rPr>
        <w:lastRenderedPageBreak/>
        <w:drawing>
          <wp:anchor distT="0" distB="0" distL="114300" distR="114300" simplePos="0" relativeHeight="251658752" behindDoc="0" locked="0" layoutInCell="1" allowOverlap="1" wp14:anchorId="3951AF1F" wp14:editId="0DB81267">
            <wp:simplePos x="0" y="0"/>
            <wp:positionH relativeFrom="column">
              <wp:posOffset>-66675</wp:posOffset>
            </wp:positionH>
            <wp:positionV relativeFrom="paragraph">
              <wp:posOffset>4238625</wp:posOffset>
            </wp:positionV>
            <wp:extent cx="5362575" cy="38671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5072718434126_2266cbbf20065121643060ee74d77ad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62575" cy="3867150"/>
                    </a:xfrm>
                    <a:prstGeom prst="rect">
                      <a:avLst/>
                    </a:prstGeom>
                  </pic:spPr>
                </pic:pic>
              </a:graphicData>
            </a:graphic>
            <wp14:sizeRelH relativeFrom="page">
              <wp14:pctWidth>0</wp14:pctWidth>
            </wp14:sizeRelH>
            <wp14:sizeRelV relativeFrom="page">
              <wp14:pctHeight>0</wp14:pctHeight>
            </wp14:sizeRelV>
          </wp:anchor>
        </w:drawing>
      </w:r>
      <w:r>
        <w:rPr>
          <w:rFonts w:eastAsia="Helvetica" w:cs="Times New Roman"/>
          <w:shd w:val="clear" w:color="auto" w:fill="FFFFFF"/>
        </w:rPr>
        <w:t xml:space="preserve">Tại các điểm giao dịch xã, </w:t>
      </w:r>
      <w:r w:rsidR="00526A60">
        <w:rPr>
          <w:rFonts w:eastAsia="Helvetica" w:cs="Times New Roman"/>
          <w:shd w:val="clear" w:color="auto" w:fill="FFFFFF"/>
        </w:rPr>
        <w:t>NHCSXH</w:t>
      </w:r>
      <w:r w:rsidR="006006E0">
        <w:rPr>
          <w:rFonts w:eastAsia="Helvetica" w:cs="Times New Roman"/>
          <w:shd w:val="clear" w:color="auto" w:fill="FFFFFF"/>
        </w:rPr>
        <w:t xml:space="preserve"> công khai các chính sách tín dụng ưu đãi đối với hộ nghèo, cận nghèo và các đối tượng chính sách khác; tiếp nhận hồ sơ vay vốn, giải ngân, thu nợ, thu lãi, thu tiết kiệ</w:t>
      </w:r>
      <w:r w:rsidR="0049237F">
        <w:rPr>
          <w:rFonts w:eastAsia="Helvetica" w:cs="Times New Roman"/>
          <w:shd w:val="clear" w:color="auto" w:fill="FFFFFF"/>
        </w:rPr>
        <w:t>m,</w:t>
      </w:r>
      <w:r w:rsidR="00526A60">
        <w:rPr>
          <w:rFonts w:eastAsia="Helvetica" w:cs="Times New Roman"/>
          <w:shd w:val="clear" w:color="auto" w:fill="FFFFFF"/>
        </w:rPr>
        <w:t xml:space="preserve"> </w:t>
      </w:r>
      <w:r w:rsidR="0049237F">
        <w:rPr>
          <w:rFonts w:eastAsia="Helvetica" w:cs="Times New Roman"/>
          <w:shd w:val="clear" w:color="auto" w:fill="FFFFFF"/>
        </w:rPr>
        <w:t>t</w:t>
      </w:r>
      <w:r w:rsidR="006006E0">
        <w:rPr>
          <w:rFonts w:eastAsia="Helvetica" w:cs="Times New Roman"/>
          <w:shd w:val="clear" w:color="auto" w:fill="FFFFFF"/>
        </w:rPr>
        <w:t xml:space="preserve">hực hiện </w:t>
      </w:r>
      <w:r w:rsidR="00526A60">
        <w:rPr>
          <w:rFonts w:eastAsia="Helvetica" w:cs="Times New Roman"/>
          <w:shd w:val="clear" w:color="auto" w:fill="FFFFFF"/>
        </w:rPr>
        <w:t xml:space="preserve"> </w:t>
      </w:r>
      <w:r w:rsidR="006006E0">
        <w:rPr>
          <w:rFonts w:eastAsia="Helvetica" w:cs="Times New Roman"/>
          <w:shd w:val="clear" w:color="auto" w:fill="FFFFFF"/>
        </w:rPr>
        <w:t>quy trình xử lý nợ</w:t>
      </w:r>
      <w:r w:rsidR="00A079A8">
        <w:rPr>
          <w:rFonts w:eastAsia="Helvetica" w:cs="Times New Roman"/>
          <w:shd w:val="clear" w:color="auto" w:fill="FFFFFF"/>
        </w:rPr>
        <w:t xml:space="preserve">, . . . </w:t>
      </w:r>
      <w:r w:rsidR="00376C86">
        <w:rPr>
          <w:rFonts w:eastAsia="Helvetica" w:cs="Times New Roman"/>
          <w:shd w:val="clear" w:color="auto" w:fill="FFFFFF"/>
        </w:rPr>
        <w:t>Ngoài việc thực hiện các giao dịch nghiệp vụ thì với phương châm mỗi cán bộ ngân hàng là một tuyên truyền viên</w:t>
      </w:r>
      <w:r w:rsidR="00BF5E1B">
        <w:rPr>
          <w:rFonts w:eastAsia="Helvetica" w:cs="Times New Roman"/>
          <w:shd w:val="clear" w:color="auto" w:fill="FFFFFF"/>
        </w:rPr>
        <w:t xml:space="preserve"> tích cực</w:t>
      </w:r>
      <w:r w:rsidR="00376C86">
        <w:rPr>
          <w:rFonts w:eastAsia="Helvetica" w:cs="Times New Roman"/>
          <w:shd w:val="clear" w:color="auto" w:fill="FFFFFF"/>
        </w:rPr>
        <w:t>, tuyên truyền các chủ trương, chính sách tín dụng ưu đãi của Chính phủ</w:t>
      </w:r>
      <w:r w:rsidR="00A079A8">
        <w:rPr>
          <w:rFonts w:eastAsia="Helvetica" w:cs="Times New Roman"/>
          <w:shd w:val="clear" w:color="auto" w:fill="FFFFFF"/>
        </w:rPr>
        <w:t>, các sản phẩm, dịch vụ của NHCSXH</w:t>
      </w:r>
      <w:r w:rsidR="000E5B5C">
        <w:rPr>
          <w:rFonts w:eastAsia="Helvetica" w:cs="Times New Roman"/>
          <w:shd w:val="clear" w:color="auto" w:fill="FFFFFF"/>
        </w:rPr>
        <w:t xml:space="preserve">, </w:t>
      </w:r>
      <w:r w:rsidR="00376C86">
        <w:rPr>
          <w:rFonts w:eastAsia="Helvetica" w:cs="Times New Roman"/>
          <w:shd w:val="clear" w:color="auto" w:fill="FFFFFF"/>
        </w:rPr>
        <w:t xml:space="preserve">giải đáp các khó khăn, vướng mắc </w:t>
      </w:r>
      <w:r w:rsidR="000E5B5C">
        <w:rPr>
          <w:rFonts w:eastAsia="Helvetica" w:cs="Times New Roman"/>
          <w:shd w:val="clear" w:color="auto" w:fill="FFFFFF"/>
        </w:rPr>
        <w:t xml:space="preserve">và nắm bắt tâm tư, nguyện vọng </w:t>
      </w:r>
      <w:r w:rsidR="00376C86">
        <w:rPr>
          <w:rFonts w:eastAsia="Helvetica" w:cs="Times New Roman"/>
          <w:shd w:val="clear" w:color="auto" w:fill="FFFFFF"/>
        </w:rPr>
        <w:t xml:space="preserve">của bà con nhân dân liên quan đến </w:t>
      </w:r>
      <w:r w:rsidR="00A079A8">
        <w:rPr>
          <w:rFonts w:eastAsia="Helvetica" w:cs="Times New Roman"/>
          <w:shd w:val="clear" w:color="auto" w:fill="FFFFFF"/>
        </w:rPr>
        <w:t>hoạt động</w:t>
      </w:r>
      <w:r w:rsidR="00376C86">
        <w:rPr>
          <w:rFonts w:eastAsia="Helvetica" w:cs="Times New Roman"/>
          <w:shd w:val="clear" w:color="auto" w:fill="FFFFFF"/>
        </w:rPr>
        <w:t xml:space="preserve"> tín dụng chính sách xã hội</w:t>
      </w:r>
      <w:r w:rsidR="001738F8">
        <w:rPr>
          <w:rFonts w:eastAsia="Helvetica" w:cs="Times New Roman"/>
          <w:shd w:val="clear" w:color="auto" w:fill="FFFFFF"/>
        </w:rPr>
        <w:t xml:space="preserve"> gắn với khẩu hiệu hành động (Slogan) của NHCSXH “Thấu hiểu lòng dân, tận tâm phục vụ”</w:t>
      </w:r>
      <w:r w:rsidR="006006E0">
        <w:rPr>
          <w:rFonts w:eastAsia="Helvetica" w:cs="Times New Roman"/>
          <w:shd w:val="clear" w:color="auto" w:fill="FFFFFF"/>
        </w:rPr>
        <w:t xml:space="preserve">. </w:t>
      </w:r>
      <w:r w:rsidR="00052597">
        <w:rPr>
          <w:rFonts w:cs="Times New Roman"/>
          <w:shd w:val="clear" w:color="auto" w:fill="FFFFFF"/>
        </w:rPr>
        <w:t>Đặc biệt với mục tiêu “Không để ai bị bỏ lại phía sau vì thiếu vốn”</w:t>
      </w:r>
      <w:r w:rsidR="006006E0">
        <w:rPr>
          <w:rFonts w:eastAsia="Helvetica" w:cs="Times New Roman"/>
          <w:shd w:val="clear" w:color="auto" w:fill="FFFFFF"/>
        </w:rPr>
        <w:t xml:space="preserve">, hộ nghèo, </w:t>
      </w:r>
      <w:r w:rsidR="00051FF3">
        <w:rPr>
          <w:rFonts w:eastAsia="Helvetica" w:cs="Times New Roman"/>
          <w:shd w:val="clear" w:color="auto" w:fill="FFFFFF"/>
        </w:rPr>
        <w:t>h</w:t>
      </w:r>
      <w:r w:rsidR="00437908">
        <w:rPr>
          <w:rFonts w:eastAsia="Helvetica" w:cs="Times New Roman"/>
          <w:shd w:val="clear" w:color="auto" w:fill="FFFFFF"/>
        </w:rPr>
        <w:t>ộ</w:t>
      </w:r>
      <w:r w:rsidR="00051FF3">
        <w:rPr>
          <w:rFonts w:eastAsia="Helvetica" w:cs="Times New Roman"/>
          <w:shd w:val="clear" w:color="auto" w:fill="FFFFFF"/>
        </w:rPr>
        <w:t xml:space="preserve"> </w:t>
      </w:r>
      <w:r w:rsidR="006006E0">
        <w:rPr>
          <w:rFonts w:eastAsia="Helvetica" w:cs="Times New Roman"/>
          <w:shd w:val="clear" w:color="auto" w:fill="FFFFFF"/>
        </w:rPr>
        <w:t xml:space="preserve">cận nghèo, </w:t>
      </w:r>
      <w:r w:rsidR="00BD1906">
        <w:rPr>
          <w:rFonts w:eastAsia="Helvetica" w:cs="Times New Roman"/>
          <w:shd w:val="clear" w:color="auto" w:fill="FFFFFF"/>
        </w:rPr>
        <w:t>các đối tượng chính sách khác</w:t>
      </w:r>
      <w:r w:rsidR="006006E0">
        <w:rPr>
          <w:rFonts w:eastAsia="Helvetica" w:cs="Times New Roman"/>
          <w:shd w:val="clear" w:color="auto" w:fill="FFFFFF"/>
        </w:rPr>
        <w:t xml:space="preserve">, đồng bào DTTS </w:t>
      </w:r>
      <w:r w:rsidR="00DA64CD">
        <w:rPr>
          <w:rFonts w:eastAsia="Helvetica" w:cs="Times New Roman"/>
          <w:shd w:val="clear" w:color="auto" w:fill="FFFFFF"/>
        </w:rPr>
        <w:t xml:space="preserve">có nhu cầu vay vốn đều </w:t>
      </w:r>
      <w:r w:rsidR="006006E0">
        <w:rPr>
          <w:rFonts w:eastAsia="Helvetica" w:cs="Times New Roman"/>
          <w:shd w:val="clear" w:color="auto" w:fill="FFFFFF"/>
        </w:rPr>
        <w:t xml:space="preserve">được tiếp cận với nguồn vốn, </w:t>
      </w:r>
      <w:r w:rsidR="00A079A8">
        <w:rPr>
          <w:rFonts w:eastAsia="Helvetica" w:cs="Times New Roman"/>
          <w:shd w:val="clear" w:color="auto" w:fill="FFFFFF"/>
        </w:rPr>
        <w:t xml:space="preserve">các sản phẩm, dịch vụ của NHCSXH; </w:t>
      </w:r>
      <w:r w:rsidR="006006E0">
        <w:rPr>
          <w:rFonts w:eastAsia="Helvetica" w:cs="Times New Roman"/>
          <w:shd w:val="clear" w:color="auto" w:fill="FFFFFF"/>
        </w:rPr>
        <w:t xml:space="preserve">được hướng dẫn cách thức vay và cách sử dụng đồng vốn đúng mục đích, có hiệu quả. Nhiều hộ đã thay đổi được cách nghĩ, cách làm, vượt qua khó khăn, </w:t>
      </w:r>
      <w:r w:rsidR="00B5179C">
        <w:rPr>
          <w:rFonts w:eastAsia="Helvetica" w:cs="Times New Roman"/>
          <w:shd w:val="clear" w:color="auto" w:fill="FFFFFF"/>
        </w:rPr>
        <w:t xml:space="preserve">mạnh dạn vay vốn đầu tư sản xuất kinh doanh, </w:t>
      </w:r>
      <w:r w:rsidR="006006E0">
        <w:rPr>
          <w:rFonts w:eastAsia="Helvetica" w:cs="Times New Roman"/>
          <w:shd w:val="clear" w:color="auto" w:fill="FFFFFF"/>
        </w:rPr>
        <w:t>vươn lên thoát nghèo</w:t>
      </w:r>
      <w:r w:rsidR="00A079A8">
        <w:rPr>
          <w:rFonts w:eastAsia="Helvetica" w:cs="Times New Roman"/>
          <w:shd w:val="clear" w:color="auto" w:fill="FFFFFF"/>
        </w:rPr>
        <w:t xml:space="preserve"> bền vững</w:t>
      </w:r>
      <w:r w:rsidR="006006E0">
        <w:rPr>
          <w:rFonts w:eastAsia="Helvetica" w:cs="Times New Roman"/>
          <w:shd w:val="clear" w:color="auto" w:fill="FFFFFF"/>
        </w:rPr>
        <w:t xml:space="preserve">, ổn định cuộc sống. </w:t>
      </w:r>
    </w:p>
    <w:p w:rsidR="005B4374" w:rsidRPr="005B4374" w:rsidRDefault="008F3BFC" w:rsidP="005B4374">
      <w:pPr>
        <w:spacing w:line="288" w:lineRule="auto"/>
        <w:jc w:val="center"/>
        <w:rPr>
          <w:rFonts w:eastAsia="Helvetica" w:cs="Times New Roman"/>
          <w:i/>
          <w:shd w:val="clear" w:color="auto" w:fill="FFFFFF"/>
        </w:rPr>
      </w:pPr>
      <w:r w:rsidRPr="005F2CDE">
        <w:rPr>
          <w:rFonts w:eastAsia="Helvetica" w:cs="Times New Roman"/>
          <w:i/>
          <w:shd w:val="clear" w:color="auto" w:fill="FFFFFF"/>
        </w:rPr>
        <w:t>Cán bộ NHCSXH huyện thực hiện t</w:t>
      </w:r>
      <w:r w:rsidR="005F2CDE" w:rsidRPr="005F2CDE">
        <w:rPr>
          <w:rFonts w:eastAsia="Helvetica" w:cs="Times New Roman"/>
          <w:i/>
          <w:shd w:val="clear" w:color="auto" w:fill="FFFFFF"/>
        </w:rPr>
        <w:t xml:space="preserve">uyên truyền công tác </w:t>
      </w:r>
      <w:r w:rsidR="004C6A77">
        <w:rPr>
          <w:rFonts w:eastAsia="Helvetica" w:cs="Times New Roman"/>
          <w:i/>
          <w:shd w:val="clear" w:color="auto" w:fill="FFFFFF"/>
        </w:rPr>
        <w:t>tín dụng chính sách</w:t>
      </w:r>
      <w:r w:rsidR="005F2CDE" w:rsidRPr="005F2CDE">
        <w:rPr>
          <w:rFonts w:eastAsia="Helvetica" w:cs="Times New Roman"/>
          <w:i/>
          <w:shd w:val="clear" w:color="auto" w:fill="FFFFFF"/>
        </w:rPr>
        <w:t xml:space="preserve"> tại </w:t>
      </w:r>
      <w:bookmarkStart w:id="0" w:name="_GoBack"/>
      <w:bookmarkEnd w:id="0"/>
      <w:r w:rsidR="005F2CDE" w:rsidRPr="005F2CDE">
        <w:rPr>
          <w:rFonts w:eastAsia="Helvetica" w:cs="Times New Roman"/>
          <w:i/>
          <w:shd w:val="clear" w:color="auto" w:fill="FFFFFF"/>
        </w:rPr>
        <w:t>điểm giao dịch xã</w:t>
      </w:r>
    </w:p>
    <w:p w:rsidR="00987FCA" w:rsidRDefault="003C4A2E" w:rsidP="00A64754">
      <w:pPr>
        <w:spacing w:line="288" w:lineRule="auto"/>
        <w:ind w:firstLine="720"/>
        <w:jc w:val="both"/>
        <w:rPr>
          <w:rFonts w:eastAsia="Helvetica" w:cs="Times New Roman"/>
          <w:shd w:val="clear" w:color="auto" w:fill="FFFFFF"/>
        </w:rPr>
      </w:pPr>
      <w:r>
        <w:rPr>
          <w:rFonts w:eastAsia="Helvetica" w:cs="Times New Roman"/>
          <w:shd w:val="clear" w:color="auto" w:fill="FFFFFF"/>
        </w:rPr>
        <w:lastRenderedPageBreak/>
        <w:t xml:space="preserve">Ông </w:t>
      </w:r>
      <w:r w:rsidR="008240CB">
        <w:rPr>
          <w:rFonts w:eastAsia="Helvetica" w:cs="Times New Roman"/>
          <w:shd w:val="clear" w:color="auto" w:fill="FFFFFF"/>
        </w:rPr>
        <w:t>Điểu Nghị</w:t>
      </w:r>
      <w:r w:rsidR="006006E0">
        <w:rPr>
          <w:rFonts w:eastAsia="Helvetica" w:cs="Times New Roman"/>
          <w:shd w:val="clear" w:color="auto" w:fill="FFFFFF"/>
        </w:rPr>
        <w:t xml:space="preserve"> </w:t>
      </w:r>
      <w:r w:rsidR="008240CB">
        <w:rPr>
          <w:rFonts w:eastAsia="Helvetica" w:cs="Times New Roman"/>
          <w:shd w:val="clear" w:color="auto" w:fill="FFFFFF"/>
        </w:rPr>
        <w:t>Tổ trưởng tổ TK&amp;VV thôn Đắk Á, xã Bù Gia Mập, xã hồ hởi chia sẻ: Việc tổ chức giao dịch tại điể</w:t>
      </w:r>
      <w:r w:rsidR="00BC173E">
        <w:rPr>
          <w:rFonts w:eastAsia="Helvetica" w:cs="Times New Roman"/>
          <w:shd w:val="clear" w:color="auto" w:fill="FFFFFF"/>
        </w:rPr>
        <w:t xml:space="preserve">m GDX của NHCSXH </w:t>
      </w:r>
      <w:r w:rsidR="00836017">
        <w:rPr>
          <w:rFonts w:eastAsia="Helvetica" w:cs="Times New Roman"/>
          <w:shd w:val="clear" w:color="auto" w:fill="FFFFFF"/>
        </w:rPr>
        <w:t xml:space="preserve">huyện </w:t>
      </w:r>
      <w:r w:rsidR="00BC173E">
        <w:rPr>
          <w:rFonts w:eastAsia="Helvetica" w:cs="Times New Roman"/>
          <w:shd w:val="clear" w:color="auto" w:fill="FFFFFF"/>
        </w:rPr>
        <w:t xml:space="preserve">đã giúp bà con vùng sâu vùng xa như chúng tôi quá thuận lợi, vừa đỡ tốn thời gian đi lại, tiết kiệm được tiền xăng lại còn </w:t>
      </w:r>
      <w:r w:rsidR="007959C9">
        <w:rPr>
          <w:rFonts w:eastAsia="Helvetica" w:cs="Times New Roman"/>
          <w:shd w:val="clear" w:color="auto" w:fill="FFFFFF"/>
        </w:rPr>
        <w:t>không</w:t>
      </w:r>
      <w:r w:rsidR="00BC173E">
        <w:rPr>
          <w:rFonts w:eastAsia="Helvetica" w:cs="Times New Roman"/>
          <w:shd w:val="clear" w:color="auto" w:fill="FFFFFF"/>
        </w:rPr>
        <w:t xml:space="preserve"> tốn các chi phí </w:t>
      </w:r>
      <w:r w:rsidR="007959C9">
        <w:rPr>
          <w:rFonts w:eastAsia="Helvetica" w:cs="Times New Roman"/>
          <w:shd w:val="clear" w:color="auto" w:fill="FFFFFF"/>
        </w:rPr>
        <w:t xml:space="preserve">liên quan </w:t>
      </w:r>
      <w:r w:rsidR="00BC173E">
        <w:rPr>
          <w:rFonts w:eastAsia="Helvetica" w:cs="Times New Roman"/>
          <w:shd w:val="clear" w:color="auto" w:fill="FFFFFF"/>
        </w:rPr>
        <w:t>vay vốn nữa</w:t>
      </w:r>
      <w:r w:rsidR="009066F3">
        <w:rPr>
          <w:rFonts w:eastAsia="Helvetica" w:cs="Times New Roman"/>
          <w:shd w:val="clear" w:color="auto" w:fill="FFFFFF"/>
        </w:rPr>
        <w:t xml:space="preserve"> nên chúng tôi rất vui mừng khi NHCSXH về tận xã để phục vụ </w:t>
      </w:r>
      <w:r w:rsidR="004D11D4">
        <w:rPr>
          <w:rFonts w:eastAsia="Helvetica" w:cs="Times New Roman"/>
          <w:shd w:val="clear" w:color="auto" w:fill="FFFFFF"/>
        </w:rPr>
        <w:t xml:space="preserve">bà con </w:t>
      </w:r>
      <w:r w:rsidR="009066F3">
        <w:rPr>
          <w:rFonts w:eastAsia="Helvetica" w:cs="Times New Roman"/>
          <w:shd w:val="clear" w:color="auto" w:fill="FFFFFF"/>
        </w:rPr>
        <w:t xml:space="preserve">nhân dân, giúp </w:t>
      </w:r>
      <w:r w:rsidR="00690ED2">
        <w:rPr>
          <w:rFonts w:eastAsia="Helvetica" w:cs="Times New Roman"/>
          <w:shd w:val="clear" w:color="auto" w:fill="FFFFFF"/>
        </w:rPr>
        <w:t>bà con</w:t>
      </w:r>
      <w:r w:rsidR="009066F3">
        <w:rPr>
          <w:rFonts w:eastAsia="Helvetica" w:cs="Times New Roman"/>
          <w:shd w:val="clear" w:color="auto" w:fill="FFFFFF"/>
        </w:rPr>
        <w:t xml:space="preserve"> tiếp cận được nguồn vốn chính sách </w:t>
      </w:r>
      <w:r w:rsidR="00512E79">
        <w:rPr>
          <w:rFonts w:eastAsia="Helvetica" w:cs="Times New Roman"/>
          <w:shd w:val="clear" w:color="auto" w:fill="FFFFFF"/>
        </w:rPr>
        <w:t>để không phải đi vay lãi ngoài khi cần vốn làm ăn</w:t>
      </w:r>
      <w:r w:rsidR="006006E0">
        <w:rPr>
          <w:rFonts w:eastAsia="Helvetica" w:cs="Times New Roman"/>
          <w:shd w:val="clear" w:color="auto" w:fill="FFFFFF"/>
        </w:rPr>
        <w:t>.</w:t>
      </w:r>
      <w:r w:rsidR="00A64754" w:rsidRPr="00A64754">
        <w:rPr>
          <w:rFonts w:eastAsia="Helvetica" w:cs="Times New Roman"/>
          <w:shd w:val="clear" w:color="auto" w:fill="FFFFFF"/>
        </w:rPr>
        <w:t xml:space="preserve"> </w:t>
      </w:r>
      <w:r w:rsidR="00A64754">
        <w:rPr>
          <w:rFonts w:eastAsia="Helvetica" w:cs="Times New Roman"/>
          <w:shd w:val="clear" w:color="auto" w:fill="FFFFFF"/>
        </w:rPr>
        <w:t xml:space="preserve">Còn </w:t>
      </w:r>
      <w:r w:rsidR="00A64754">
        <w:rPr>
          <w:rFonts w:eastAsia="Helvetica" w:cs="Times New Roman"/>
          <w:shd w:val="clear" w:color="auto" w:fill="FFFFFF"/>
        </w:rPr>
        <w:t xml:space="preserve">Ông Điểu Cường, Tổ trưởng tổ TK&amp;VV thôn 9, xã Bình Thắng phấn khởi cho biết: Thôn 9 đa phần là người DTTS, đời sống kinh tế, phương tiện đi lại gặp nhiều khó khăn nên việc Ngân hàng tổ chức giao dịch hàng tháng tại xã đã tạo điều kiện thuận lợi cho bà con rất nhiều, bà con không mất thời gian đi lại nhiều mà còn tiết kiệm được chi phí nữa. Không những thế, bà con còn được tư vấn, hướng dẫn, tiếp cận được nhiều nguồn vay ưu đãi nên rất vui mừng, phấn khởi. “Tổ của tôi có 58 hộ vay vốn với hơn 3 tỷ dư nợ thì tất cả các tổ viên đều sử dụng đúng mục đích, trả lãi, trả gốc đúng hạn. Ngoài ra, các tổ viên còn tham gia gửi tiết kiệm hàng tháng để tích lũy nguồn trả nợ dẫn nhằm giảm áp lực trả nợ khi đến hạn” </w:t>
      </w:r>
    </w:p>
    <w:p w:rsidR="00690ED2" w:rsidRPr="005B4374" w:rsidRDefault="00690ED2" w:rsidP="005B4374">
      <w:pPr>
        <w:spacing w:line="288" w:lineRule="auto"/>
        <w:jc w:val="both"/>
        <w:rPr>
          <w:rFonts w:cs="Times New Roman"/>
        </w:rPr>
      </w:pPr>
      <w:r>
        <w:rPr>
          <w:rFonts w:cs="Times New Roman"/>
          <w:shd w:val="clear" w:color="auto" w:fill="FFFFFF"/>
        </w:rPr>
        <w:t>Bà Nguyễn Thị Thoa- Giám đốc NHCSXH huyện cho biết</w:t>
      </w:r>
      <w:r>
        <w:rPr>
          <w:rFonts w:cs="Times New Roman"/>
          <w:shd w:val="clear" w:color="auto" w:fill="FFFFFF"/>
        </w:rPr>
        <w:t xml:space="preserve">: </w:t>
      </w:r>
      <w:r>
        <w:rPr>
          <w:rFonts w:cs="Times New Roman"/>
          <w:shd w:val="clear" w:color="auto" w:fill="FFFFFF"/>
        </w:rPr>
        <w:t xml:space="preserve">Đây là hoạt động đặc thù, là sản phẩm riêng có của NHCSXH. </w:t>
      </w:r>
      <w:r>
        <w:rPr>
          <w:rFonts w:cs="Times New Roman"/>
          <w:shd w:val="clear" w:color="auto" w:fill="FFFFFF"/>
        </w:rPr>
        <w:t>T</w:t>
      </w:r>
      <w:r>
        <w:rPr>
          <w:rFonts w:cs="Times New Roman"/>
          <w:shd w:val="clear" w:color="auto" w:fill="FFFFFF"/>
        </w:rPr>
        <w:t xml:space="preserve">ối thiểu mỗi tháng đơn vị tổ chức giao dịch cố định tại trụ sở UBND xã 1 lần, tương đương </w:t>
      </w:r>
      <w:r>
        <w:rPr>
          <w:rFonts w:cs="Times New Roman"/>
          <w:shd w:val="clear" w:color="auto" w:fill="FFFFFF"/>
        </w:rPr>
        <w:t>mỗi</w:t>
      </w:r>
      <w:r>
        <w:rPr>
          <w:rFonts w:cs="Times New Roman"/>
          <w:shd w:val="clear" w:color="auto" w:fill="FFFFFF"/>
        </w:rPr>
        <w:t xml:space="preserve"> năm 12 lần</w:t>
      </w:r>
      <w:r w:rsidR="005B4374">
        <w:rPr>
          <w:rFonts w:cs="Times New Roman"/>
          <w:shd w:val="clear" w:color="auto" w:fill="FFFFFF"/>
        </w:rPr>
        <w:t>/ xã</w:t>
      </w:r>
      <w:r>
        <w:rPr>
          <w:rFonts w:cs="Times New Roman"/>
          <w:shd w:val="clear" w:color="auto" w:fill="FFFFFF"/>
        </w:rPr>
        <w:t xml:space="preserve">. Và tuỳ vào nguồn vốn, nhu cầu giao dịch vay vốn, trả nợ, . . . tại địa phương Ngân hàng có thể tổ chức thêm các phiên giao dịch bổ sung. </w:t>
      </w:r>
      <w:r>
        <w:rPr>
          <w:rFonts w:cs="Times New Roman"/>
        </w:rPr>
        <w:t>Tại các điểm giao dịch xã, Ngân hàng trang bị đầy đủ máy móc, thiết bị, nhân lực cũng như hoạt động nghiệp vụ phục vụ người dân thông qua tổ giao dịch. Trong đó, chiếc xe bán tải của đơn vị được ví như là ngân hàng di động thu nhỏ, di chuyển đến các điểm giao dịch xã trên địa bàn huyện theo lịch cố định hàng tháng.</w:t>
      </w:r>
    </w:p>
    <w:p w:rsidR="00476453" w:rsidRDefault="006006E0" w:rsidP="00693AF5">
      <w:pPr>
        <w:spacing w:line="288" w:lineRule="auto"/>
        <w:ind w:firstLine="720"/>
        <w:jc w:val="both"/>
        <w:rPr>
          <w:rFonts w:cs="Times New Roman"/>
          <w:shd w:val="clear" w:color="auto" w:fill="FFFFFF"/>
        </w:rPr>
      </w:pPr>
      <w:r>
        <w:rPr>
          <w:rFonts w:cs="Times New Roman"/>
          <w:shd w:val="clear" w:color="auto" w:fill="FFFFFF"/>
        </w:rPr>
        <w:t xml:space="preserve">“Để giúp </w:t>
      </w:r>
      <w:r w:rsidR="00476453">
        <w:rPr>
          <w:rFonts w:cs="Times New Roman"/>
          <w:shd w:val="clear" w:color="auto" w:fill="FFFFFF"/>
        </w:rPr>
        <w:t xml:space="preserve">hộ nghèo, hộ cận nghèo và </w:t>
      </w:r>
      <w:r>
        <w:rPr>
          <w:rFonts w:cs="Times New Roman"/>
          <w:shd w:val="clear" w:color="auto" w:fill="FFFFFF"/>
        </w:rPr>
        <w:t xml:space="preserve">các đối tượng </w:t>
      </w:r>
      <w:r w:rsidR="00783887">
        <w:rPr>
          <w:rFonts w:cs="Times New Roman"/>
          <w:shd w:val="clear" w:color="auto" w:fill="FFFFFF"/>
        </w:rPr>
        <w:t xml:space="preserve">chính sách </w:t>
      </w:r>
      <w:r w:rsidR="00476453">
        <w:rPr>
          <w:rFonts w:cs="Times New Roman"/>
          <w:shd w:val="clear" w:color="auto" w:fill="FFFFFF"/>
        </w:rPr>
        <w:t xml:space="preserve">khác </w:t>
      </w:r>
      <w:r>
        <w:rPr>
          <w:rFonts w:cs="Times New Roman"/>
          <w:shd w:val="clear" w:color="auto" w:fill="FFFFFF"/>
        </w:rPr>
        <w:t xml:space="preserve">tiếp cận các nguồn vốn ưu đãi </w:t>
      </w:r>
      <w:r w:rsidR="00A079A8">
        <w:rPr>
          <w:rFonts w:cs="Times New Roman"/>
          <w:shd w:val="clear" w:color="auto" w:fill="FFFFFF"/>
        </w:rPr>
        <w:t xml:space="preserve">một cách nhanh nhất, trọn vẹn nhất, </w:t>
      </w:r>
      <w:r w:rsidR="00684FA2">
        <w:rPr>
          <w:rFonts w:cs="Times New Roman"/>
          <w:shd w:val="clear" w:color="auto" w:fill="FFFFFF"/>
        </w:rPr>
        <w:t>đáp ứng nhu cầu vốn, tạo việc làm</w:t>
      </w:r>
      <w:r w:rsidR="00476453">
        <w:rPr>
          <w:rFonts w:cs="Times New Roman"/>
          <w:shd w:val="clear" w:color="auto" w:fill="FFFFFF"/>
        </w:rPr>
        <w:t xml:space="preserve">, tăng thu nhập, </w:t>
      </w:r>
      <w:r>
        <w:rPr>
          <w:rFonts w:cs="Times New Roman"/>
          <w:shd w:val="clear" w:color="auto" w:fill="FFFFFF"/>
        </w:rPr>
        <w:t>vươn lên phát triển kinh tế</w:t>
      </w:r>
      <w:r w:rsidR="00476453">
        <w:rPr>
          <w:rFonts w:cs="Times New Roman"/>
          <w:shd w:val="clear" w:color="auto" w:fill="FFFFFF"/>
        </w:rPr>
        <w:t>, ổn định cuộc sống.</w:t>
      </w:r>
      <w:r>
        <w:rPr>
          <w:rFonts w:cs="Times New Roman"/>
          <w:shd w:val="clear" w:color="auto" w:fill="FFFFFF"/>
        </w:rPr>
        <w:t xml:space="preserve"> </w:t>
      </w:r>
      <w:r w:rsidR="00A079A8">
        <w:rPr>
          <w:rFonts w:cs="Times New Roman"/>
          <w:shd w:val="clear" w:color="auto" w:fill="FFFFFF"/>
        </w:rPr>
        <w:t>NHCSXH huyên luôn nhận được sự quan tâm chỉ đạo sâu sát của Đảng ủ</w:t>
      </w:r>
      <w:r w:rsidR="0050388B">
        <w:rPr>
          <w:rFonts w:cs="Times New Roman"/>
          <w:shd w:val="clear" w:color="auto" w:fill="FFFFFF"/>
        </w:rPr>
        <w:t>y, UBND cấp xã</w:t>
      </w:r>
      <w:r w:rsidR="00A079A8">
        <w:rPr>
          <w:rFonts w:cs="Times New Roman"/>
          <w:shd w:val="clear" w:color="auto" w:fill="FFFFFF"/>
        </w:rPr>
        <w:t xml:space="preserve">, tạo điệu kiện </w:t>
      </w:r>
      <w:r w:rsidR="0050388B">
        <w:rPr>
          <w:rFonts w:cs="Times New Roman"/>
          <w:shd w:val="clear" w:color="auto" w:fill="FFFFFF"/>
        </w:rPr>
        <w:t>cơ sở vật chất về Hội trường giao dịch, bố trí lực lượng trực bảo vệ</w:t>
      </w:r>
      <w:r w:rsidR="001C673A">
        <w:rPr>
          <w:rFonts w:cs="Times New Roman"/>
          <w:shd w:val="clear" w:color="auto" w:fill="FFFFFF"/>
        </w:rPr>
        <w:t>, . . . cùng với sự</w:t>
      </w:r>
      <w:r>
        <w:rPr>
          <w:rFonts w:cs="Times New Roman"/>
          <w:shd w:val="clear" w:color="auto" w:fill="FFFFFF"/>
        </w:rPr>
        <w:t xml:space="preserve"> phối hợp </w:t>
      </w:r>
      <w:r w:rsidR="001C673A">
        <w:rPr>
          <w:rFonts w:cs="Times New Roman"/>
          <w:shd w:val="clear" w:color="auto" w:fill="FFFFFF"/>
        </w:rPr>
        <w:t xml:space="preserve">của </w:t>
      </w:r>
      <w:r>
        <w:rPr>
          <w:rFonts w:cs="Times New Roman"/>
          <w:shd w:val="clear" w:color="auto" w:fill="FFFFFF"/>
        </w:rPr>
        <w:t xml:space="preserve">các tổ chức chính trị - xã hội nhận uỷ thác, </w:t>
      </w:r>
      <w:r w:rsidR="001C673A">
        <w:rPr>
          <w:rFonts w:cs="Times New Roman"/>
          <w:shd w:val="clear" w:color="auto" w:fill="FFFFFF"/>
        </w:rPr>
        <w:t>đ</w:t>
      </w:r>
      <w:r w:rsidR="00476453">
        <w:rPr>
          <w:rFonts w:cs="Times New Roman"/>
          <w:shd w:val="clear" w:color="auto" w:fill="FFFFFF"/>
        </w:rPr>
        <w:t>ộ</w:t>
      </w:r>
      <w:r w:rsidR="001C673A">
        <w:rPr>
          <w:rFonts w:cs="Times New Roman"/>
          <w:shd w:val="clear" w:color="auto" w:fill="FFFFFF"/>
        </w:rPr>
        <w:t xml:space="preserve">i ngũ ban quản </w:t>
      </w:r>
      <w:r w:rsidR="00476453">
        <w:rPr>
          <w:rFonts w:cs="Times New Roman"/>
          <w:shd w:val="clear" w:color="auto" w:fill="FFFFFF"/>
        </w:rPr>
        <w:t xml:space="preserve">lý </w:t>
      </w:r>
      <w:r>
        <w:rPr>
          <w:rFonts w:cs="Times New Roman"/>
          <w:shd w:val="clear" w:color="auto" w:fill="FFFFFF"/>
        </w:rPr>
        <w:t xml:space="preserve">tổ </w:t>
      </w:r>
      <w:r w:rsidR="001C673A">
        <w:rPr>
          <w:rFonts w:cs="Times New Roman"/>
          <w:shd w:val="clear" w:color="auto" w:fill="FFFFFF"/>
        </w:rPr>
        <w:t>tiết kiệm và vay vốn (TK&amp;VV), ban điều hành thôn</w:t>
      </w:r>
      <w:r>
        <w:rPr>
          <w:rFonts w:cs="Times New Roman"/>
          <w:shd w:val="clear" w:color="auto" w:fill="FFFFFF"/>
        </w:rPr>
        <w:t xml:space="preserve"> thường xuyên bám sát cơ sở</w:t>
      </w:r>
      <w:r w:rsidR="00476453">
        <w:rPr>
          <w:rFonts w:cs="Times New Roman"/>
          <w:shd w:val="clear" w:color="auto" w:fill="FFFFFF"/>
        </w:rPr>
        <w:t>,</w:t>
      </w:r>
      <w:r>
        <w:rPr>
          <w:rFonts w:cs="Times New Roman"/>
          <w:shd w:val="clear" w:color="auto" w:fill="FFFFFF"/>
        </w:rPr>
        <w:t xml:space="preserve"> tuyên truyền, vận động để các </w:t>
      </w:r>
      <w:r w:rsidR="001C673A">
        <w:rPr>
          <w:rFonts w:cs="Times New Roman"/>
          <w:shd w:val="clear" w:color="auto" w:fill="FFFFFF"/>
        </w:rPr>
        <w:t xml:space="preserve">tổ viên chấp hành tốt quy chế hoạt động </w:t>
      </w:r>
      <w:r w:rsidR="001C673A">
        <w:rPr>
          <w:rFonts w:cs="Times New Roman"/>
          <w:shd w:val="clear" w:color="auto" w:fill="FFFFFF"/>
        </w:rPr>
        <w:lastRenderedPageBreak/>
        <w:t xml:space="preserve">của tổ TK&amp;VV, động viên </w:t>
      </w:r>
      <w:r>
        <w:rPr>
          <w:rFonts w:cs="Times New Roman"/>
          <w:shd w:val="clear" w:color="auto" w:fill="FFFFFF"/>
        </w:rPr>
        <w:t xml:space="preserve">hộ </w:t>
      </w:r>
      <w:r w:rsidR="001C673A">
        <w:rPr>
          <w:rFonts w:cs="Times New Roman"/>
          <w:shd w:val="clear" w:color="auto" w:fill="FFFFFF"/>
        </w:rPr>
        <w:t xml:space="preserve">vay vốn </w:t>
      </w:r>
      <w:r>
        <w:rPr>
          <w:rFonts w:cs="Times New Roman"/>
          <w:shd w:val="clear" w:color="auto" w:fill="FFFFFF"/>
        </w:rPr>
        <w:t xml:space="preserve">sử dụng đúng mục đích, </w:t>
      </w:r>
      <w:r w:rsidR="00512E79">
        <w:rPr>
          <w:rFonts w:cs="Times New Roman"/>
          <w:shd w:val="clear" w:color="auto" w:fill="FFFFFF"/>
        </w:rPr>
        <w:t xml:space="preserve">thực hiện nghĩa vụ </w:t>
      </w:r>
      <w:r>
        <w:rPr>
          <w:rFonts w:cs="Times New Roman"/>
          <w:shd w:val="clear" w:color="auto" w:fill="FFFFFF"/>
        </w:rPr>
        <w:t xml:space="preserve">trả lãi, trả gốc đúng thời gian quy định. </w:t>
      </w:r>
    </w:p>
    <w:p w:rsidR="00987FCA" w:rsidRDefault="006006E0" w:rsidP="00693AF5">
      <w:pPr>
        <w:spacing w:line="288" w:lineRule="auto"/>
        <w:ind w:firstLine="720"/>
        <w:jc w:val="both"/>
        <w:rPr>
          <w:rFonts w:cs="Times New Roman"/>
          <w:i/>
          <w:iCs/>
          <w:shd w:val="clear" w:color="auto" w:fill="FFFFFF"/>
        </w:rPr>
      </w:pPr>
      <w:r>
        <w:rPr>
          <w:i/>
          <w:iCs/>
        </w:rPr>
        <w:t xml:space="preserve">Tính đến cuối </w:t>
      </w:r>
      <w:r w:rsidR="00364F2B">
        <w:rPr>
          <w:i/>
          <w:iCs/>
        </w:rPr>
        <w:t xml:space="preserve">ngày </w:t>
      </w:r>
      <w:r w:rsidR="00A64754">
        <w:rPr>
          <w:i/>
          <w:iCs/>
        </w:rPr>
        <w:t>20</w:t>
      </w:r>
      <w:r w:rsidR="00303F3D">
        <w:rPr>
          <w:i/>
          <w:iCs/>
        </w:rPr>
        <w:t>/03/2024</w:t>
      </w:r>
      <w:r>
        <w:rPr>
          <w:i/>
          <w:iCs/>
        </w:rPr>
        <w:t>, Ngân hàng chính sách xã hội huyện Bù Gia Mập đã thực hiện cho vay 1</w:t>
      </w:r>
      <w:r w:rsidR="00303F3D">
        <w:rPr>
          <w:i/>
          <w:iCs/>
        </w:rPr>
        <w:t>6</w:t>
      </w:r>
      <w:r>
        <w:rPr>
          <w:i/>
          <w:iCs/>
        </w:rPr>
        <w:t xml:space="preserve"> chương trình tín dụng với tổng dư nợ trên </w:t>
      </w:r>
      <w:r w:rsidR="000F54D3">
        <w:rPr>
          <w:i/>
          <w:iCs/>
        </w:rPr>
        <w:t>465</w:t>
      </w:r>
      <w:r>
        <w:rPr>
          <w:i/>
          <w:iCs/>
        </w:rPr>
        <w:t xml:space="preserve"> tỷ đồng (tăng hơn </w:t>
      </w:r>
      <w:r w:rsidR="000F54D3">
        <w:rPr>
          <w:i/>
          <w:iCs/>
        </w:rPr>
        <w:t>91</w:t>
      </w:r>
      <w:r>
        <w:rPr>
          <w:i/>
          <w:iCs/>
        </w:rPr>
        <w:t xml:space="preserve"> tỷ đồng so với </w:t>
      </w:r>
      <w:r w:rsidR="000F54D3">
        <w:rPr>
          <w:i/>
          <w:iCs/>
        </w:rPr>
        <w:t>cùng kỳ</w:t>
      </w:r>
      <w:r>
        <w:rPr>
          <w:i/>
          <w:iCs/>
        </w:rPr>
        <w:t xml:space="preserve"> năm 202</w:t>
      </w:r>
      <w:r w:rsidR="000F54D3">
        <w:rPr>
          <w:i/>
          <w:iCs/>
        </w:rPr>
        <w:t>3</w:t>
      </w:r>
      <w:r>
        <w:rPr>
          <w:i/>
          <w:iCs/>
        </w:rPr>
        <w:t xml:space="preserve">) với </w:t>
      </w:r>
      <w:r w:rsidR="000F33FA">
        <w:rPr>
          <w:i/>
          <w:iCs/>
        </w:rPr>
        <w:t xml:space="preserve">hơn </w:t>
      </w:r>
      <w:r w:rsidR="000F54D3">
        <w:rPr>
          <w:i/>
          <w:iCs/>
        </w:rPr>
        <w:t>9</w:t>
      </w:r>
      <w:r w:rsidR="005C7873">
        <w:rPr>
          <w:i/>
          <w:iCs/>
        </w:rPr>
        <w:t>.000</w:t>
      </w:r>
      <w:r>
        <w:rPr>
          <w:i/>
          <w:iCs/>
        </w:rPr>
        <w:t xml:space="preserve"> hộ vay vốn </w:t>
      </w:r>
      <w:r w:rsidR="007E50E6">
        <w:rPr>
          <w:i/>
          <w:iCs/>
        </w:rPr>
        <w:t xml:space="preserve">còn dư nợ </w:t>
      </w:r>
      <w:r>
        <w:rPr>
          <w:i/>
          <w:iCs/>
        </w:rPr>
        <w:t xml:space="preserve">thông qua </w:t>
      </w:r>
      <w:r w:rsidR="000F54D3">
        <w:rPr>
          <w:i/>
          <w:iCs/>
        </w:rPr>
        <w:t>173</w:t>
      </w:r>
      <w:r>
        <w:rPr>
          <w:i/>
          <w:iCs/>
        </w:rPr>
        <w:t xml:space="preserve"> tổ TK&amp;VV. Chất lượng tín dụng cũng đạt rất cao</w:t>
      </w:r>
      <w:r w:rsidR="000F54D3">
        <w:rPr>
          <w:i/>
          <w:iCs/>
        </w:rPr>
        <w:t xml:space="preserve"> </w:t>
      </w:r>
      <w:r>
        <w:rPr>
          <w:i/>
          <w:iCs/>
        </w:rPr>
        <w:t xml:space="preserve">với chỉ </w:t>
      </w:r>
      <w:r w:rsidR="00181B37">
        <w:rPr>
          <w:i/>
          <w:iCs/>
        </w:rPr>
        <w:t>203</w:t>
      </w:r>
      <w:r>
        <w:rPr>
          <w:i/>
          <w:iCs/>
        </w:rPr>
        <w:t xml:space="preserve"> triệu đồng nợ quá hạn, chiếm 0,0</w:t>
      </w:r>
      <w:r w:rsidR="00181B37">
        <w:rPr>
          <w:i/>
          <w:iCs/>
        </w:rPr>
        <w:t>4</w:t>
      </w:r>
      <w:r>
        <w:rPr>
          <w:i/>
          <w:iCs/>
        </w:rPr>
        <w:t xml:space="preserve">% tổng dư nợ. </w:t>
      </w:r>
      <w:r w:rsidR="00DC4BA9">
        <w:rPr>
          <w:i/>
          <w:iCs/>
        </w:rPr>
        <w:t>Trong thời gian tới</w:t>
      </w:r>
      <w:r>
        <w:rPr>
          <w:i/>
          <w:iCs/>
        </w:rPr>
        <w:t xml:space="preserve">, </w:t>
      </w:r>
      <w:r w:rsidR="00181B37">
        <w:rPr>
          <w:i/>
          <w:iCs/>
        </w:rPr>
        <w:t>NH</w:t>
      </w:r>
      <w:r>
        <w:rPr>
          <w:i/>
          <w:iCs/>
        </w:rPr>
        <w:t xml:space="preserve">CSXH tiếp tục </w:t>
      </w:r>
      <w:r w:rsidR="009A6876">
        <w:rPr>
          <w:i/>
          <w:iCs/>
        </w:rPr>
        <w:t xml:space="preserve">phối hợp chặt chẽ với chính quyền địa phương cũng như Hội, đoàn thể nhận ủy thác, </w:t>
      </w:r>
      <w:r>
        <w:rPr>
          <w:i/>
          <w:iCs/>
        </w:rPr>
        <w:t xml:space="preserve">bám </w:t>
      </w:r>
      <w:r w:rsidR="009A6876">
        <w:rPr>
          <w:i/>
          <w:iCs/>
        </w:rPr>
        <w:t xml:space="preserve">sát </w:t>
      </w:r>
      <w:r>
        <w:rPr>
          <w:i/>
          <w:iCs/>
        </w:rPr>
        <w:t>cơ sở</w:t>
      </w:r>
      <w:r w:rsidR="00181B37">
        <w:rPr>
          <w:i/>
          <w:iCs/>
        </w:rPr>
        <w:t>, tăng cường công tác kiểm tra giám sát</w:t>
      </w:r>
      <w:r w:rsidR="009A6876">
        <w:rPr>
          <w:i/>
          <w:iCs/>
        </w:rPr>
        <w:t xml:space="preserve"> </w:t>
      </w:r>
      <w:r w:rsidR="005C7873">
        <w:rPr>
          <w:i/>
          <w:iCs/>
        </w:rPr>
        <w:t xml:space="preserve">tại các điểm GDX cũng như các hoạt động liên quan tín dụng chính sách </w:t>
      </w:r>
      <w:r w:rsidR="009A6876">
        <w:rPr>
          <w:i/>
          <w:iCs/>
        </w:rPr>
        <w:t xml:space="preserve">để </w:t>
      </w:r>
      <w:r>
        <w:rPr>
          <w:i/>
          <w:iCs/>
        </w:rPr>
        <w:t xml:space="preserve">duy trì và nâng cao chất lượng tín dụng ở từng </w:t>
      </w:r>
      <w:r w:rsidR="00181B37">
        <w:rPr>
          <w:i/>
          <w:iCs/>
        </w:rPr>
        <w:t>xã</w:t>
      </w:r>
      <w:r>
        <w:rPr>
          <w:i/>
          <w:iCs/>
        </w:rPr>
        <w:t xml:space="preserve">, từng tổ TK&amp;VV làm sao nguồn vốn tín dụng chính sách phát huy tối đa hiệu quả, góp phần giảm nghèo, </w:t>
      </w:r>
      <w:r w:rsidR="00DC4BA9">
        <w:rPr>
          <w:i/>
          <w:iCs/>
        </w:rPr>
        <w:t xml:space="preserve">đảm bảo an sinh xã hội </w:t>
      </w:r>
      <w:r w:rsidR="00556B6C">
        <w:rPr>
          <w:i/>
          <w:iCs/>
        </w:rPr>
        <w:t xml:space="preserve">và xây dựng nông thôn mới </w:t>
      </w:r>
      <w:r w:rsidR="00DC4BA9">
        <w:rPr>
          <w:i/>
          <w:iCs/>
        </w:rPr>
        <w:t>trên địa bàn huyện</w:t>
      </w:r>
      <w:r>
        <w:rPr>
          <w:i/>
          <w:iCs/>
        </w:rPr>
        <w:t>.</w:t>
      </w:r>
    </w:p>
    <w:p w:rsidR="000F3E3F" w:rsidRPr="006E1AA0" w:rsidRDefault="000F3E3F" w:rsidP="00693AF5">
      <w:pPr>
        <w:spacing w:line="288" w:lineRule="auto"/>
        <w:jc w:val="right"/>
      </w:pPr>
      <w:r w:rsidRPr="006E1AA0">
        <w:rPr>
          <w:rFonts w:eastAsia="Times New Roman" w:cs="Times New Roman"/>
          <w:b/>
          <w:bCs/>
          <w:color w:val="333333"/>
        </w:rPr>
        <w:t xml:space="preserve">Tác giả bài viết: </w:t>
      </w:r>
      <w:r>
        <w:rPr>
          <w:rFonts w:eastAsia="Times New Roman" w:cs="Times New Roman"/>
          <w:b/>
          <w:bCs/>
          <w:color w:val="333333"/>
        </w:rPr>
        <w:t>Vũ Thị Minh</w:t>
      </w:r>
    </w:p>
    <w:p w:rsidR="000F3E3F" w:rsidRDefault="000F3E3F" w:rsidP="000F3E3F">
      <w:pPr>
        <w:spacing w:line="360" w:lineRule="auto"/>
        <w:ind w:firstLine="720"/>
        <w:jc w:val="both"/>
        <w:rPr>
          <w:rFonts w:cs="Times New Roman"/>
        </w:rPr>
      </w:pPr>
    </w:p>
    <w:p w:rsidR="00987FCA" w:rsidRDefault="00987FCA" w:rsidP="000F3E3F">
      <w:pPr>
        <w:spacing w:line="360" w:lineRule="auto"/>
        <w:jc w:val="both"/>
        <w:rPr>
          <w:rFonts w:cs="Times New Roman"/>
        </w:rPr>
      </w:pPr>
    </w:p>
    <w:p w:rsidR="00987FCA" w:rsidRDefault="00987FCA">
      <w:pPr>
        <w:spacing w:line="360" w:lineRule="auto"/>
        <w:ind w:firstLine="720"/>
        <w:jc w:val="both"/>
        <w:rPr>
          <w:rFonts w:cs="Times New Roman"/>
        </w:rPr>
      </w:pPr>
    </w:p>
    <w:p w:rsidR="00987FCA" w:rsidRDefault="00987FCA">
      <w:pPr>
        <w:spacing w:line="360" w:lineRule="auto"/>
        <w:jc w:val="both"/>
        <w:rPr>
          <w:rFonts w:cs="Times New Roman"/>
        </w:rPr>
      </w:pPr>
    </w:p>
    <w:p w:rsidR="00987FCA" w:rsidRDefault="00987FCA">
      <w:pPr>
        <w:spacing w:line="360" w:lineRule="auto"/>
        <w:jc w:val="both"/>
        <w:rPr>
          <w:rFonts w:cs="Times New Roman"/>
        </w:rPr>
      </w:pPr>
    </w:p>
    <w:p w:rsidR="00987FCA" w:rsidRDefault="00987FCA">
      <w:pPr>
        <w:spacing w:line="360" w:lineRule="auto"/>
        <w:jc w:val="both"/>
        <w:rPr>
          <w:rFonts w:cs="Times New Roman"/>
        </w:rPr>
      </w:pPr>
    </w:p>
    <w:sectPr w:rsidR="00987FC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45DFE"/>
    <w:rsid w:val="00050A31"/>
    <w:rsid w:val="00051FF3"/>
    <w:rsid w:val="00052048"/>
    <w:rsid w:val="00052597"/>
    <w:rsid w:val="000716D2"/>
    <w:rsid w:val="00071AAB"/>
    <w:rsid w:val="00095EF6"/>
    <w:rsid w:val="000B76C4"/>
    <w:rsid w:val="000C5610"/>
    <w:rsid w:val="000E5B5C"/>
    <w:rsid w:val="000E6552"/>
    <w:rsid w:val="000F33FA"/>
    <w:rsid w:val="000F3A4F"/>
    <w:rsid w:val="000F3E3F"/>
    <w:rsid w:val="000F4AB1"/>
    <w:rsid w:val="000F54D3"/>
    <w:rsid w:val="000F59AC"/>
    <w:rsid w:val="001364FE"/>
    <w:rsid w:val="001368DD"/>
    <w:rsid w:val="00147DB3"/>
    <w:rsid w:val="001518A5"/>
    <w:rsid w:val="00170095"/>
    <w:rsid w:val="00170E4F"/>
    <w:rsid w:val="001738F8"/>
    <w:rsid w:val="001743F4"/>
    <w:rsid w:val="00180DC0"/>
    <w:rsid w:val="00181B37"/>
    <w:rsid w:val="00183D11"/>
    <w:rsid w:val="00187C33"/>
    <w:rsid w:val="001936B7"/>
    <w:rsid w:val="00196AB1"/>
    <w:rsid w:val="001C673A"/>
    <w:rsid w:val="00201333"/>
    <w:rsid w:val="00210FA7"/>
    <w:rsid w:val="00216417"/>
    <w:rsid w:val="00237463"/>
    <w:rsid w:val="0026631D"/>
    <w:rsid w:val="002822E2"/>
    <w:rsid w:val="002C2F53"/>
    <w:rsid w:val="00301E94"/>
    <w:rsid w:val="00303F3D"/>
    <w:rsid w:val="00334840"/>
    <w:rsid w:val="0033518C"/>
    <w:rsid w:val="003437C2"/>
    <w:rsid w:val="00364F2B"/>
    <w:rsid w:val="00376C86"/>
    <w:rsid w:val="00377186"/>
    <w:rsid w:val="003A1C03"/>
    <w:rsid w:val="003C4A2E"/>
    <w:rsid w:val="003F0E39"/>
    <w:rsid w:val="00414627"/>
    <w:rsid w:val="00425D63"/>
    <w:rsid w:val="00427EA5"/>
    <w:rsid w:val="00437908"/>
    <w:rsid w:val="004643D8"/>
    <w:rsid w:val="00476453"/>
    <w:rsid w:val="0049237F"/>
    <w:rsid w:val="00497C24"/>
    <w:rsid w:val="004A4CC6"/>
    <w:rsid w:val="004B0198"/>
    <w:rsid w:val="004B5A92"/>
    <w:rsid w:val="004C6A77"/>
    <w:rsid w:val="004C7BA5"/>
    <w:rsid w:val="004D11D4"/>
    <w:rsid w:val="004E7628"/>
    <w:rsid w:val="004F48F2"/>
    <w:rsid w:val="0050388B"/>
    <w:rsid w:val="00512E79"/>
    <w:rsid w:val="005149B1"/>
    <w:rsid w:val="00526A60"/>
    <w:rsid w:val="00556B6C"/>
    <w:rsid w:val="005647F2"/>
    <w:rsid w:val="005662D1"/>
    <w:rsid w:val="00573A09"/>
    <w:rsid w:val="005A4526"/>
    <w:rsid w:val="005B1666"/>
    <w:rsid w:val="005B4374"/>
    <w:rsid w:val="005C1B16"/>
    <w:rsid w:val="005C7873"/>
    <w:rsid w:val="005E13C0"/>
    <w:rsid w:val="005E53D0"/>
    <w:rsid w:val="005F2CDE"/>
    <w:rsid w:val="006002EB"/>
    <w:rsid w:val="006006E0"/>
    <w:rsid w:val="006128EF"/>
    <w:rsid w:val="006264B4"/>
    <w:rsid w:val="00643033"/>
    <w:rsid w:val="00644CC3"/>
    <w:rsid w:val="00657A12"/>
    <w:rsid w:val="00661468"/>
    <w:rsid w:val="006649F0"/>
    <w:rsid w:val="0067245D"/>
    <w:rsid w:val="006816CF"/>
    <w:rsid w:val="0068470E"/>
    <w:rsid w:val="00684FA2"/>
    <w:rsid w:val="00690ED2"/>
    <w:rsid w:val="00693AF5"/>
    <w:rsid w:val="00695DCD"/>
    <w:rsid w:val="006A05CC"/>
    <w:rsid w:val="006A35A7"/>
    <w:rsid w:val="006F73B3"/>
    <w:rsid w:val="007152D7"/>
    <w:rsid w:val="00726FB7"/>
    <w:rsid w:val="0074260E"/>
    <w:rsid w:val="00746C14"/>
    <w:rsid w:val="00783887"/>
    <w:rsid w:val="00794C63"/>
    <w:rsid w:val="007959C9"/>
    <w:rsid w:val="007C2C59"/>
    <w:rsid w:val="007E3870"/>
    <w:rsid w:val="007E50E6"/>
    <w:rsid w:val="007E6CA9"/>
    <w:rsid w:val="007F3330"/>
    <w:rsid w:val="00800202"/>
    <w:rsid w:val="00801F23"/>
    <w:rsid w:val="008240CB"/>
    <w:rsid w:val="0082475B"/>
    <w:rsid w:val="00836017"/>
    <w:rsid w:val="00837632"/>
    <w:rsid w:val="0084013D"/>
    <w:rsid w:val="00842F44"/>
    <w:rsid w:val="0085640F"/>
    <w:rsid w:val="008567AA"/>
    <w:rsid w:val="00892712"/>
    <w:rsid w:val="008A24B1"/>
    <w:rsid w:val="008A680A"/>
    <w:rsid w:val="008B0BB0"/>
    <w:rsid w:val="008B2252"/>
    <w:rsid w:val="008B4C65"/>
    <w:rsid w:val="008E08D5"/>
    <w:rsid w:val="008E2615"/>
    <w:rsid w:val="008E6C4B"/>
    <w:rsid w:val="008F18C0"/>
    <w:rsid w:val="008F3BFC"/>
    <w:rsid w:val="009066F3"/>
    <w:rsid w:val="00907648"/>
    <w:rsid w:val="00915FCB"/>
    <w:rsid w:val="00930FDE"/>
    <w:rsid w:val="00984C93"/>
    <w:rsid w:val="00987CE1"/>
    <w:rsid w:val="00987FCA"/>
    <w:rsid w:val="0099405C"/>
    <w:rsid w:val="009A4A7D"/>
    <w:rsid w:val="009A5350"/>
    <w:rsid w:val="009A6876"/>
    <w:rsid w:val="009C32FA"/>
    <w:rsid w:val="009C600F"/>
    <w:rsid w:val="009D3723"/>
    <w:rsid w:val="009E04F2"/>
    <w:rsid w:val="009F1ECC"/>
    <w:rsid w:val="00A03B7B"/>
    <w:rsid w:val="00A079A8"/>
    <w:rsid w:val="00A200C9"/>
    <w:rsid w:val="00A250D5"/>
    <w:rsid w:val="00A32F56"/>
    <w:rsid w:val="00A36028"/>
    <w:rsid w:val="00A64754"/>
    <w:rsid w:val="00A91424"/>
    <w:rsid w:val="00A92FE3"/>
    <w:rsid w:val="00AA2C77"/>
    <w:rsid w:val="00AC3FB9"/>
    <w:rsid w:val="00AC702A"/>
    <w:rsid w:val="00AD1738"/>
    <w:rsid w:val="00AD226F"/>
    <w:rsid w:val="00B01FFF"/>
    <w:rsid w:val="00B13A52"/>
    <w:rsid w:val="00B24CF4"/>
    <w:rsid w:val="00B26993"/>
    <w:rsid w:val="00B45325"/>
    <w:rsid w:val="00B4570C"/>
    <w:rsid w:val="00B5179C"/>
    <w:rsid w:val="00B5208C"/>
    <w:rsid w:val="00B55D30"/>
    <w:rsid w:val="00B74876"/>
    <w:rsid w:val="00B9094C"/>
    <w:rsid w:val="00BB7C2B"/>
    <w:rsid w:val="00BC1664"/>
    <w:rsid w:val="00BC173E"/>
    <w:rsid w:val="00BC2546"/>
    <w:rsid w:val="00BD1906"/>
    <w:rsid w:val="00BF5E1B"/>
    <w:rsid w:val="00C039C9"/>
    <w:rsid w:val="00C05085"/>
    <w:rsid w:val="00C13286"/>
    <w:rsid w:val="00C1593D"/>
    <w:rsid w:val="00C539D6"/>
    <w:rsid w:val="00C56C7E"/>
    <w:rsid w:val="00C776A4"/>
    <w:rsid w:val="00C90D07"/>
    <w:rsid w:val="00CA2C6C"/>
    <w:rsid w:val="00CC0600"/>
    <w:rsid w:val="00CC78AC"/>
    <w:rsid w:val="00CE2B15"/>
    <w:rsid w:val="00CF7953"/>
    <w:rsid w:val="00D06676"/>
    <w:rsid w:val="00D07232"/>
    <w:rsid w:val="00D10245"/>
    <w:rsid w:val="00D21BDD"/>
    <w:rsid w:val="00D30BD2"/>
    <w:rsid w:val="00D65F07"/>
    <w:rsid w:val="00D85230"/>
    <w:rsid w:val="00D92BB7"/>
    <w:rsid w:val="00DA1C26"/>
    <w:rsid w:val="00DA64CD"/>
    <w:rsid w:val="00DC4BA9"/>
    <w:rsid w:val="00DC76D2"/>
    <w:rsid w:val="00DD30ED"/>
    <w:rsid w:val="00E2363D"/>
    <w:rsid w:val="00E41721"/>
    <w:rsid w:val="00E64C21"/>
    <w:rsid w:val="00EC24C6"/>
    <w:rsid w:val="00EE4CF7"/>
    <w:rsid w:val="00EF2933"/>
    <w:rsid w:val="00EF77B1"/>
    <w:rsid w:val="00F0040A"/>
    <w:rsid w:val="00F02535"/>
    <w:rsid w:val="00F02C1F"/>
    <w:rsid w:val="00F05146"/>
    <w:rsid w:val="00F1115D"/>
    <w:rsid w:val="00F3513C"/>
    <w:rsid w:val="00F465C5"/>
    <w:rsid w:val="00F5180D"/>
    <w:rsid w:val="00F51B21"/>
    <w:rsid w:val="00F51D87"/>
    <w:rsid w:val="00F677DD"/>
    <w:rsid w:val="00F70FEA"/>
    <w:rsid w:val="00F8455C"/>
    <w:rsid w:val="015423BB"/>
    <w:rsid w:val="18445DFE"/>
    <w:rsid w:val="2B23166D"/>
    <w:rsid w:val="2EC2510B"/>
    <w:rsid w:val="36D42B79"/>
    <w:rsid w:val="44655E6A"/>
    <w:rsid w:val="5FD30677"/>
    <w:rsid w:val="6A1F0422"/>
    <w:rsid w:val="6ADA5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AF3EC"/>
  <w15:docId w15:val="{49E1AE58-1A67-417B-BEC8-A21FDF2F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cstheme="minorBidi"/>
      <w:sz w:val="28"/>
      <w:szCs w:val="28"/>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rPr>
  </w:style>
  <w:style w:type="paragraph" w:styleId="Heading5">
    <w:name w:val="heading 5"/>
    <w:basedOn w:val="Normal"/>
    <w:next w:val="Normal"/>
    <w:semiHidden/>
    <w:unhideWhenUsed/>
    <w:qFormat/>
    <w:pPr>
      <w:keepNext/>
      <w:keepLines/>
      <w:spacing w:before="280" w:after="290" w:line="376" w:lineRule="auto"/>
      <w:outlineLvl w:val="4"/>
    </w:pPr>
    <w:rPr>
      <w:b/>
      <w:bCs/>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44B7F-2AEF-4CD4-8320-24C33A65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4</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VU_THUYEN</dc:creator>
  <cp:lastModifiedBy>Welcome</cp:lastModifiedBy>
  <cp:revision>82</cp:revision>
  <dcterms:created xsi:type="dcterms:W3CDTF">2022-01-09T07:07:00Z</dcterms:created>
  <dcterms:modified xsi:type="dcterms:W3CDTF">2024-03-20T03:09:00Z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EADD2D97581B4A518B1AFCD404516B9C</vt:lpwstr>
  </property>
</Properties>
</file>